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DCA84" w14:textId="77777777" w:rsidR="00E61896" w:rsidRPr="00A52B8D" w:rsidRDefault="003102B5" w:rsidP="000F4ADB">
      <w:pPr>
        <w:pStyle w:val="Default"/>
        <w:jc w:val="center"/>
        <w:rPr>
          <w:b/>
          <w:bCs/>
          <w:sz w:val="22"/>
          <w:szCs w:val="22"/>
        </w:rPr>
      </w:pPr>
      <w:r w:rsidRPr="00A52B8D">
        <w:rPr>
          <w:b/>
          <w:szCs w:val="22"/>
        </w:rPr>
        <w:t>Request for Information (RFI)</w:t>
      </w:r>
    </w:p>
    <w:p w14:paraId="79BF1253" w14:textId="77777777" w:rsidR="00E61896" w:rsidRPr="00A52B8D" w:rsidRDefault="00E61896" w:rsidP="000F4ADB">
      <w:pPr>
        <w:pStyle w:val="Default"/>
        <w:jc w:val="center"/>
        <w:rPr>
          <w:b/>
          <w:bCs/>
          <w:sz w:val="22"/>
          <w:szCs w:val="22"/>
        </w:rPr>
      </w:pPr>
      <w:r w:rsidRPr="00A52B8D">
        <w:rPr>
          <w:b/>
          <w:bCs/>
          <w:sz w:val="22"/>
          <w:szCs w:val="22"/>
        </w:rPr>
        <w:t xml:space="preserve"> for</w:t>
      </w:r>
    </w:p>
    <w:p w14:paraId="322EFB54" w14:textId="77777777" w:rsidR="007C471D" w:rsidRPr="00A52B8D" w:rsidRDefault="00E61896" w:rsidP="000F4ADB">
      <w:pPr>
        <w:pStyle w:val="Default"/>
        <w:jc w:val="center"/>
        <w:rPr>
          <w:b/>
          <w:bCs/>
        </w:rPr>
      </w:pPr>
      <w:r w:rsidRPr="00A52B8D">
        <w:rPr>
          <w:b/>
          <w:bCs/>
          <w:sz w:val="22"/>
          <w:szCs w:val="22"/>
        </w:rPr>
        <w:t xml:space="preserve"> </w:t>
      </w:r>
      <w:r w:rsidR="004A6D3D" w:rsidRPr="00A52B8D">
        <w:rPr>
          <w:b/>
          <w:lang w:val="en"/>
        </w:rPr>
        <w:t>NAVWARHeadquartersMKTSVY17974A NATO IMPROVED LINK ELEVEN TRAINING CONTRACT</w:t>
      </w:r>
    </w:p>
    <w:p w14:paraId="4F6CA50C" w14:textId="77777777" w:rsidR="00E61896" w:rsidRPr="00A52B8D" w:rsidRDefault="00E61896" w:rsidP="000F4ADB">
      <w:pPr>
        <w:pStyle w:val="Default"/>
        <w:jc w:val="center"/>
        <w:rPr>
          <w:b/>
          <w:bCs/>
          <w:sz w:val="22"/>
          <w:szCs w:val="22"/>
        </w:rPr>
      </w:pPr>
    </w:p>
    <w:p w14:paraId="1604ADE8" w14:textId="77777777" w:rsidR="00E61896" w:rsidRPr="00A52B8D" w:rsidRDefault="00E61896" w:rsidP="000F4ADB">
      <w:pPr>
        <w:pStyle w:val="Default"/>
        <w:jc w:val="center"/>
        <w:rPr>
          <w:b/>
          <w:bCs/>
          <w:sz w:val="22"/>
          <w:szCs w:val="22"/>
        </w:rPr>
      </w:pPr>
      <w:r w:rsidRPr="00A52B8D">
        <w:rPr>
          <w:b/>
          <w:bCs/>
          <w:sz w:val="22"/>
          <w:szCs w:val="22"/>
        </w:rPr>
        <w:t>Questions and Answers</w:t>
      </w:r>
    </w:p>
    <w:p w14:paraId="4C904A03" w14:textId="77777777" w:rsidR="00E61896" w:rsidRPr="00A52B8D" w:rsidRDefault="00E61896" w:rsidP="000F4ADB">
      <w:pPr>
        <w:pStyle w:val="Default"/>
        <w:jc w:val="center"/>
        <w:rPr>
          <w:b/>
          <w:bCs/>
          <w:sz w:val="22"/>
          <w:szCs w:val="22"/>
        </w:rPr>
      </w:pPr>
    </w:p>
    <w:p w14:paraId="56743FC9" w14:textId="77777777" w:rsidR="00E61896" w:rsidRPr="00A52B8D" w:rsidRDefault="00E61896" w:rsidP="000F4ADB">
      <w:pPr>
        <w:pStyle w:val="Default"/>
        <w:rPr>
          <w:sz w:val="22"/>
          <w:szCs w:val="22"/>
        </w:rPr>
      </w:pPr>
    </w:p>
    <w:tbl>
      <w:tblPr>
        <w:tblStyle w:val="TableGrid"/>
        <w:tblW w:w="9445" w:type="dxa"/>
        <w:tblLook w:val="04A0" w:firstRow="1" w:lastRow="0" w:firstColumn="1" w:lastColumn="0" w:noHBand="0" w:noVBand="1"/>
      </w:tblPr>
      <w:tblGrid>
        <w:gridCol w:w="1962"/>
        <w:gridCol w:w="3511"/>
        <w:gridCol w:w="3972"/>
      </w:tblGrid>
      <w:tr w:rsidR="00E61896" w:rsidRPr="00A52B8D" w14:paraId="6C2DAB06" w14:textId="77777777" w:rsidTr="00856DC2">
        <w:tc>
          <w:tcPr>
            <w:tcW w:w="1962" w:type="dxa"/>
          </w:tcPr>
          <w:p w14:paraId="44BFF509" w14:textId="77777777" w:rsidR="00E61896" w:rsidRPr="00A52B8D" w:rsidRDefault="00E61896" w:rsidP="000F4ADB">
            <w:pPr>
              <w:pStyle w:val="Default"/>
              <w:jc w:val="center"/>
              <w:rPr>
                <w:rFonts w:asciiTheme="minorHAnsi" w:hAnsiTheme="minorHAnsi" w:cstheme="minorHAnsi"/>
                <w:b/>
                <w:color w:val="000000" w:themeColor="text1"/>
                <w:sz w:val="22"/>
                <w:szCs w:val="22"/>
              </w:rPr>
            </w:pPr>
            <w:r w:rsidRPr="00A52B8D">
              <w:rPr>
                <w:rFonts w:asciiTheme="minorHAnsi" w:hAnsiTheme="minorHAnsi" w:cstheme="minorHAnsi"/>
                <w:b/>
                <w:color w:val="000000" w:themeColor="text1"/>
                <w:sz w:val="22"/>
                <w:szCs w:val="22"/>
              </w:rPr>
              <w:t>Question Number</w:t>
            </w:r>
          </w:p>
        </w:tc>
        <w:tc>
          <w:tcPr>
            <w:tcW w:w="3511" w:type="dxa"/>
          </w:tcPr>
          <w:p w14:paraId="13282D25" w14:textId="77777777" w:rsidR="00E61896" w:rsidRPr="00A52B8D" w:rsidRDefault="00E61896" w:rsidP="000F4ADB">
            <w:pPr>
              <w:pStyle w:val="Default"/>
              <w:jc w:val="center"/>
              <w:rPr>
                <w:rFonts w:asciiTheme="minorHAnsi" w:hAnsiTheme="minorHAnsi" w:cstheme="minorHAnsi"/>
                <w:b/>
                <w:color w:val="000000" w:themeColor="text1"/>
                <w:sz w:val="22"/>
                <w:szCs w:val="22"/>
              </w:rPr>
            </w:pPr>
            <w:r w:rsidRPr="00A52B8D">
              <w:rPr>
                <w:rFonts w:asciiTheme="minorHAnsi" w:hAnsiTheme="minorHAnsi" w:cstheme="minorHAnsi"/>
                <w:b/>
                <w:color w:val="000000" w:themeColor="text1"/>
                <w:sz w:val="22"/>
                <w:szCs w:val="22"/>
              </w:rPr>
              <w:t>Question</w:t>
            </w:r>
          </w:p>
        </w:tc>
        <w:tc>
          <w:tcPr>
            <w:tcW w:w="3972" w:type="dxa"/>
          </w:tcPr>
          <w:p w14:paraId="075893E0" w14:textId="77777777" w:rsidR="00E61896" w:rsidRPr="00A52B8D" w:rsidRDefault="00E61896" w:rsidP="000F4ADB">
            <w:pPr>
              <w:pStyle w:val="Default"/>
              <w:jc w:val="center"/>
              <w:rPr>
                <w:rFonts w:asciiTheme="minorHAnsi" w:hAnsiTheme="minorHAnsi" w:cstheme="minorHAnsi"/>
                <w:b/>
                <w:color w:val="000000" w:themeColor="text1"/>
                <w:sz w:val="22"/>
                <w:szCs w:val="22"/>
              </w:rPr>
            </w:pPr>
            <w:r w:rsidRPr="00A52B8D">
              <w:rPr>
                <w:rFonts w:asciiTheme="minorHAnsi" w:hAnsiTheme="minorHAnsi" w:cstheme="minorHAnsi"/>
                <w:b/>
                <w:color w:val="000000" w:themeColor="text1"/>
                <w:sz w:val="22"/>
                <w:szCs w:val="22"/>
              </w:rPr>
              <w:t>Answer</w:t>
            </w:r>
          </w:p>
        </w:tc>
      </w:tr>
      <w:tr w:rsidR="00856DC2" w:rsidRPr="00A52B8D" w14:paraId="2B02C5D8" w14:textId="77777777" w:rsidTr="00E20F51">
        <w:trPr>
          <w:trHeight w:val="1142"/>
        </w:trPr>
        <w:tc>
          <w:tcPr>
            <w:tcW w:w="1962" w:type="dxa"/>
          </w:tcPr>
          <w:p w14:paraId="2F06FD4B" w14:textId="77777777" w:rsidR="00E61896" w:rsidRPr="00A52B8D" w:rsidRDefault="00E61896" w:rsidP="000F4ADB">
            <w:pPr>
              <w:pStyle w:val="Default"/>
              <w:jc w:val="center"/>
              <w:rPr>
                <w:rFonts w:asciiTheme="minorHAnsi" w:hAnsiTheme="minorHAnsi" w:cstheme="minorHAnsi"/>
                <w:b/>
                <w:color w:val="000000" w:themeColor="text1"/>
                <w:sz w:val="22"/>
                <w:szCs w:val="22"/>
              </w:rPr>
            </w:pPr>
          </w:p>
          <w:p w14:paraId="3A2FE051" w14:textId="77777777" w:rsidR="004A6D3D" w:rsidRPr="00A52B8D" w:rsidRDefault="004A6D3D" w:rsidP="000F4ADB">
            <w:pPr>
              <w:pStyle w:val="Default"/>
              <w:jc w:val="center"/>
              <w:rPr>
                <w:rFonts w:asciiTheme="minorHAnsi" w:hAnsiTheme="minorHAnsi" w:cstheme="minorHAnsi"/>
                <w:b/>
                <w:color w:val="000000" w:themeColor="text1"/>
                <w:sz w:val="22"/>
                <w:szCs w:val="22"/>
              </w:rPr>
            </w:pPr>
          </w:p>
          <w:p w14:paraId="59BD547F" w14:textId="77777777" w:rsidR="004A6D3D" w:rsidRPr="00A52B8D" w:rsidRDefault="004A6D3D" w:rsidP="000F4ADB">
            <w:pPr>
              <w:pStyle w:val="Default"/>
              <w:jc w:val="center"/>
              <w:rPr>
                <w:rFonts w:asciiTheme="minorHAnsi" w:hAnsiTheme="minorHAnsi" w:cstheme="minorHAnsi"/>
                <w:b/>
                <w:color w:val="000000" w:themeColor="text1"/>
                <w:sz w:val="22"/>
                <w:szCs w:val="22"/>
              </w:rPr>
            </w:pPr>
          </w:p>
          <w:p w14:paraId="4F5F7A81" w14:textId="77777777" w:rsidR="004A6D3D" w:rsidRPr="00A52B8D" w:rsidRDefault="004A6D3D" w:rsidP="000F4ADB">
            <w:pPr>
              <w:pStyle w:val="Default"/>
              <w:jc w:val="center"/>
              <w:rPr>
                <w:rFonts w:asciiTheme="minorHAnsi" w:hAnsiTheme="minorHAnsi" w:cstheme="minorHAnsi"/>
                <w:b/>
                <w:color w:val="000000" w:themeColor="text1"/>
                <w:sz w:val="22"/>
                <w:szCs w:val="22"/>
              </w:rPr>
            </w:pPr>
          </w:p>
          <w:p w14:paraId="1CEB960F" w14:textId="77777777" w:rsidR="004A6D3D" w:rsidRPr="00A52B8D" w:rsidRDefault="004A6D3D" w:rsidP="000F4ADB">
            <w:pPr>
              <w:pStyle w:val="Default"/>
              <w:jc w:val="center"/>
              <w:rPr>
                <w:rFonts w:asciiTheme="minorHAnsi" w:hAnsiTheme="minorHAnsi" w:cstheme="minorHAnsi"/>
                <w:b/>
                <w:color w:val="000000" w:themeColor="text1"/>
                <w:sz w:val="22"/>
                <w:szCs w:val="22"/>
              </w:rPr>
            </w:pPr>
            <w:r w:rsidRPr="00A52B8D">
              <w:rPr>
                <w:rFonts w:asciiTheme="minorHAnsi" w:hAnsiTheme="minorHAnsi" w:cstheme="minorHAnsi"/>
                <w:b/>
                <w:color w:val="000000" w:themeColor="text1"/>
                <w:sz w:val="22"/>
                <w:szCs w:val="22"/>
              </w:rPr>
              <w:t>#1</w:t>
            </w:r>
          </w:p>
          <w:p w14:paraId="14E88635" w14:textId="77777777" w:rsidR="004A6D3D" w:rsidRPr="00A52B8D" w:rsidRDefault="004A6D3D" w:rsidP="000F4ADB">
            <w:pPr>
              <w:pStyle w:val="Default"/>
              <w:jc w:val="center"/>
              <w:rPr>
                <w:rFonts w:asciiTheme="minorHAnsi" w:hAnsiTheme="minorHAnsi" w:cstheme="minorHAnsi"/>
                <w:b/>
                <w:color w:val="000000" w:themeColor="text1"/>
                <w:sz w:val="22"/>
                <w:szCs w:val="22"/>
              </w:rPr>
            </w:pPr>
          </w:p>
        </w:tc>
        <w:tc>
          <w:tcPr>
            <w:tcW w:w="3511" w:type="dxa"/>
          </w:tcPr>
          <w:p w14:paraId="3771610B" w14:textId="77777777" w:rsidR="004A6D3D" w:rsidRPr="00A52B8D" w:rsidRDefault="004A6D3D" w:rsidP="000F4ADB">
            <w:pPr>
              <w:rPr>
                <w:rFonts w:asciiTheme="minorHAnsi" w:hAnsiTheme="minorHAnsi" w:cstheme="minorHAnsi"/>
              </w:rPr>
            </w:pPr>
            <w:r w:rsidRPr="00A52B8D">
              <w:rPr>
                <w:rFonts w:asciiTheme="minorHAnsi" w:hAnsiTheme="minorHAnsi" w:cstheme="minorHAnsi"/>
              </w:rPr>
              <w:t xml:space="preserve">Is there is an incumbent contract or contractor associated to the requirement. If any, please provide the contractor's name and contract number.  </w:t>
            </w:r>
          </w:p>
          <w:p w14:paraId="13A4A8E8" w14:textId="77777777" w:rsidR="004A6D3D" w:rsidRPr="00A52B8D" w:rsidRDefault="004A6D3D" w:rsidP="000F4ADB">
            <w:pPr>
              <w:rPr>
                <w:rFonts w:asciiTheme="minorHAnsi" w:hAnsiTheme="minorHAnsi" w:cstheme="minorHAnsi"/>
              </w:rPr>
            </w:pPr>
          </w:p>
          <w:p w14:paraId="2EF091D1" w14:textId="77777777" w:rsidR="00E61896" w:rsidRPr="00A52B8D" w:rsidRDefault="00E61896" w:rsidP="000F4ADB">
            <w:pPr>
              <w:contextualSpacing/>
              <w:rPr>
                <w:rFonts w:asciiTheme="minorHAnsi" w:hAnsiTheme="minorHAnsi" w:cstheme="minorHAnsi"/>
                <w:b/>
                <w:color w:val="000000" w:themeColor="text1"/>
              </w:rPr>
            </w:pPr>
          </w:p>
        </w:tc>
        <w:tc>
          <w:tcPr>
            <w:tcW w:w="3972" w:type="dxa"/>
          </w:tcPr>
          <w:p w14:paraId="5E16C7FB" w14:textId="69D8B7A0" w:rsidR="00066368" w:rsidRPr="00A52B8D" w:rsidRDefault="004A6D3D" w:rsidP="000F4ADB">
            <w:pPr>
              <w:pStyle w:val="Default"/>
              <w:ind w:right="24"/>
              <w:rPr>
                <w:rFonts w:asciiTheme="minorHAnsi" w:hAnsiTheme="minorHAnsi" w:cstheme="minorHAnsi"/>
                <w:color w:val="000000" w:themeColor="text1"/>
                <w:sz w:val="22"/>
                <w:szCs w:val="22"/>
              </w:rPr>
            </w:pPr>
            <w:r w:rsidRPr="00A52B8D">
              <w:rPr>
                <w:rFonts w:asciiTheme="minorHAnsi" w:hAnsiTheme="minorHAnsi" w:cstheme="minorHAnsi"/>
                <w:color w:val="000000" w:themeColor="text1"/>
                <w:sz w:val="22"/>
                <w:szCs w:val="22"/>
              </w:rPr>
              <w:t>This RFI is for market survey purposes to identify potential sources for the subject training</w:t>
            </w:r>
            <w:r w:rsidR="008357D6" w:rsidRPr="00A52B8D">
              <w:rPr>
                <w:rFonts w:asciiTheme="minorHAnsi" w:hAnsiTheme="minorHAnsi" w:cstheme="minorHAnsi"/>
                <w:color w:val="000000" w:themeColor="text1"/>
                <w:sz w:val="22"/>
                <w:szCs w:val="22"/>
              </w:rPr>
              <w:t xml:space="preserve"> requirement.  T</w:t>
            </w:r>
            <w:r w:rsidRPr="00A52B8D">
              <w:rPr>
                <w:rFonts w:asciiTheme="minorHAnsi" w:hAnsiTheme="minorHAnsi" w:cstheme="minorHAnsi"/>
                <w:color w:val="000000" w:themeColor="text1"/>
                <w:sz w:val="22"/>
                <w:szCs w:val="22"/>
              </w:rPr>
              <w:t xml:space="preserve">here are no incumbent contractors that provide all of these services at this time. </w:t>
            </w:r>
          </w:p>
        </w:tc>
      </w:tr>
      <w:tr w:rsidR="00856DC2" w:rsidRPr="00A52B8D" w14:paraId="67531635" w14:textId="77777777" w:rsidTr="00E20F51">
        <w:trPr>
          <w:trHeight w:val="620"/>
        </w:trPr>
        <w:tc>
          <w:tcPr>
            <w:tcW w:w="1962" w:type="dxa"/>
          </w:tcPr>
          <w:p w14:paraId="246CCB42" w14:textId="77777777" w:rsidR="00D769B1" w:rsidRPr="00A52B8D" w:rsidRDefault="00D769B1" w:rsidP="000F4ADB">
            <w:pPr>
              <w:ind w:firstLine="720"/>
              <w:rPr>
                <w:rFonts w:asciiTheme="minorHAnsi" w:hAnsiTheme="minorHAnsi" w:cstheme="minorHAnsi"/>
                <w:b/>
                <w:color w:val="000000" w:themeColor="text1"/>
              </w:rPr>
            </w:pPr>
          </w:p>
          <w:p w14:paraId="7CBE6A01" w14:textId="77777777" w:rsidR="00D17008" w:rsidRPr="00A52B8D" w:rsidRDefault="00D769B1" w:rsidP="000F4ADB">
            <w:pPr>
              <w:ind w:firstLine="720"/>
              <w:rPr>
                <w:rFonts w:asciiTheme="minorHAnsi" w:hAnsiTheme="minorHAnsi" w:cstheme="minorHAnsi"/>
                <w:b/>
                <w:color w:val="000000" w:themeColor="text1"/>
              </w:rPr>
            </w:pPr>
            <w:r w:rsidRPr="00A52B8D">
              <w:rPr>
                <w:rFonts w:asciiTheme="minorHAnsi" w:hAnsiTheme="minorHAnsi" w:cstheme="minorHAnsi"/>
                <w:b/>
                <w:color w:val="000000" w:themeColor="text1"/>
              </w:rPr>
              <w:t>#2</w:t>
            </w:r>
          </w:p>
        </w:tc>
        <w:tc>
          <w:tcPr>
            <w:tcW w:w="3511" w:type="dxa"/>
          </w:tcPr>
          <w:p w14:paraId="2FF5B00F" w14:textId="77777777" w:rsidR="00D769B1" w:rsidRPr="00A52B8D" w:rsidRDefault="00D769B1" w:rsidP="000F4ADB">
            <w:pPr>
              <w:rPr>
                <w:rFonts w:asciiTheme="minorHAnsi" w:hAnsiTheme="minorHAnsi" w:cstheme="minorHAnsi"/>
                <w:color w:val="000000"/>
              </w:rPr>
            </w:pPr>
            <w:r w:rsidRPr="00A52B8D">
              <w:rPr>
                <w:rFonts w:asciiTheme="minorHAnsi" w:hAnsiTheme="minorHAnsi" w:cstheme="minorHAnsi"/>
                <w:color w:val="000000"/>
              </w:rPr>
              <w:t>“The Government Furnished Information (GFI) necessary for the training course is protected under ITAR regulations and is Controlled Unclassified Information (CUI),</w:t>
            </w:r>
          </w:p>
          <w:p w14:paraId="7F70077D" w14:textId="77777777" w:rsidR="00D769B1" w:rsidRPr="00A52B8D" w:rsidRDefault="00D769B1" w:rsidP="000F4ADB">
            <w:pPr>
              <w:rPr>
                <w:rFonts w:asciiTheme="minorHAnsi" w:hAnsiTheme="minorHAnsi" w:cstheme="minorHAnsi"/>
                <w:color w:val="000000"/>
              </w:rPr>
            </w:pPr>
            <w:r w:rsidRPr="00A52B8D">
              <w:rPr>
                <w:rFonts w:asciiTheme="minorHAnsi" w:hAnsiTheme="minorHAnsi" w:cstheme="minorHAnsi"/>
                <w:color w:val="000000"/>
              </w:rPr>
              <w:t>categories Controlled Technical Information (CTI), Export (EXPT), and International (INTL).”</w:t>
            </w:r>
          </w:p>
          <w:p w14:paraId="07DC30AA" w14:textId="77777777" w:rsidR="00D769B1" w:rsidRPr="00A52B8D" w:rsidRDefault="00D769B1" w:rsidP="000F4ADB">
            <w:pPr>
              <w:rPr>
                <w:rFonts w:asciiTheme="minorHAnsi" w:hAnsiTheme="minorHAnsi" w:cstheme="minorHAnsi"/>
                <w:color w:val="000000"/>
              </w:rPr>
            </w:pPr>
          </w:p>
          <w:p w14:paraId="25438CC0" w14:textId="77777777" w:rsidR="00D769B1" w:rsidRPr="00A52B8D" w:rsidRDefault="00D769B1" w:rsidP="000F4ADB">
            <w:pPr>
              <w:rPr>
                <w:rFonts w:asciiTheme="minorHAnsi" w:hAnsiTheme="minorHAnsi" w:cstheme="minorHAnsi"/>
                <w:color w:val="000000"/>
              </w:rPr>
            </w:pPr>
            <w:r w:rsidRPr="00A52B8D">
              <w:rPr>
                <w:rFonts w:asciiTheme="minorHAnsi" w:hAnsiTheme="minorHAnsi" w:cstheme="minorHAnsi"/>
                <w:color w:val="000000"/>
              </w:rPr>
              <w:t>Executing a training is a transfer of above mentioned, protected information to the attendees.</w:t>
            </w:r>
          </w:p>
          <w:p w14:paraId="2B7B74EC" w14:textId="77777777" w:rsidR="00D769B1" w:rsidRPr="00A52B8D" w:rsidRDefault="00D769B1" w:rsidP="000F4ADB">
            <w:pPr>
              <w:rPr>
                <w:rFonts w:asciiTheme="minorHAnsi" w:hAnsiTheme="minorHAnsi" w:cstheme="minorHAnsi"/>
                <w:color w:val="000000"/>
              </w:rPr>
            </w:pPr>
            <w:r w:rsidRPr="00A52B8D">
              <w:rPr>
                <w:rFonts w:asciiTheme="minorHAnsi" w:hAnsiTheme="minorHAnsi" w:cstheme="minorHAnsi"/>
                <w:color w:val="000000"/>
              </w:rPr>
              <w:t>Who is responsible to provide authorization for third party transfer of above protected information to training attendees?</w:t>
            </w:r>
          </w:p>
          <w:p w14:paraId="3A414D0A" w14:textId="77777777" w:rsidR="00D769B1" w:rsidRPr="00A52B8D" w:rsidRDefault="00D769B1" w:rsidP="000F4ADB">
            <w:pPr>
              <w:rPr>
                <w:rFonts w:asciiTheme="minorHAnsi" w:hAnsiTheme="minorHAnsi" w:cstheme="minorHAnsi"/>
                <w:color w:val="000000"/>
              </w:rPr>
            </w:pPr>
            <w:r w:rsidRPr="00A52B8D">
              <w:rPr>
                <w:rFonts w:asciiTheme="minorHAnsi" w:hAnsiTheme="minorHAnsi" w:cstheme="minorHAnsi"/>
                <w:color w:val="000000"/>
              </w:rPr>
              <w:t>How is authorization for third party transfer of above protected information to training attendees provided?</w:t>
            </w:r>
          </w:p>
          <w:p w14:paraId="76354129" w14:textId="77777777" w:rsidR="00D17008" w:rsidRPr="00A52B8D" w:rsidRDefault="00D17008" w:rsidP="000F4ADB">
            <w:pPr>
              <w:contextualSpacing/>
              <w:rPr>
                <w:rFonts w:asciiTheme="minorHAnsi" w:hAnsiTheme="minorHAnsi" w:cstheme="minorHAnsi"/>
                <w:b/>
                <w:color w:val="000000" w:themeColor="text1"/>
              </w:rPr>
            </w:pPr>
          </w:p>
        </w:tc>
        <w:tc>
          <w:tcPr>
            <w:tcW w:w="3972" w:type="dxa"/>
          </w:tcPr>
          <w:p w14:paraId="7411BB80" w14:textId="3D702151" w:rsidR="00E828BC" w:rsidRPr="00A52B8D" w:rsidRDefault="00450745" w:rsidP="000F4ADB">
            <w:pPr>
              <w:pStyle w:val="Default"/>
              <w:ind w:right="24"/>
              <w:rPr>
                <w:rFonts w:asciiTheme="minorHAnsi" w:hAnsiTheme="minorHAnsi" w:cstheme="minorHAnsi"/>
                <w:color w:val="000000" w:themeColor="text1"/>
                <w:sz w:val="22"/>
                <w:szCs w:val="22"/>
              </w:rPr>
            </w:pPr>
            <w:r w:rsidRPr="00A52B8D">
              <w:rPr>
                <w:rFonts w:asciiTheme="minorHAnsi" w:hAnsiTheme="minorHAnsi" w:cstheme="minorHAnsi"/>
                <w:color w:val="000000" w:themeColor="text1"/>
                <w:sz w:val="22"/>
                <w:szCs w:val="22"/>
              </w:rPr>
              <w:t xml:space="preserve">The vendor is responsible for seeking a Third Party Transfer approval from the US Department of State to enable the vendor to transfer the information to </w:t>
            </w:r>
            <w:r w:rsidR="008357D6" w:rsidRPr="00A52B8D">
              <w:rPr>
                <w:rFonts w:asciiTheme="minorHAnsi" w:hAnsiTheme="minorHAnsi" w:cstheme="minorHAnsi"/>
                <w:color w:val="000000" w:themeColor="text1"/>
                <w:sz w:val="22"/>
                <w:szCs w:val="22"/>
              </w:rPr>
              <w:t>non-</w:t>
            </w:r>
            <w:r w:rsidR="000F4ADB">
              <w:rPr>
                <w:rFonts w:asciiTheme="minorHAnsi" w:hAnsiTheme="minorHAnsi" w:cstheme="minorHAnsi"/>
                <w:color w:val="000000" w:themeColor="text1"/>
                <w:sz w:val="22"/>
                <w:szCs w:val="22"/>
              </w:rPr>
              <w:t>NILE Nation</w:t>
            </w:r>
            <w:r w:rsidR="008357D6" w:rsidRPr="00A52B8D">
              <w:rPr>
                <w:rFonts w:asciiTheme="minorHAnsi" w:hAnsiTheme="minorHAnsi" w:cstheme="minorHAnsi"/>
                <w:color w:val="000000" w:themeColor="text1"/>
                <w:sz w:val="22"/>
                <w:szCs w:val="22"/>
              </w:rPr>
              <w:t xml:space="preserve"> </w:t>
            </w:r>
            <w:r w:rsidRPr="00A52B8D">
              <w:rPr>
                <w:rFonts w:asciiTheme="minorHAnsi" w:hAnsiTheme="minorHAnsi" w:cstheme="minorHAnsi"/>
                <w:color w:val="000000" w:themeColor="text1"/>
                <w:sz w:val="22"/>
                <w:szCs w:val="22"/>
              </w:rPr>
              <w:t>attendees in the form of training</w:t>
            </w:r>
            <w:r w:rsidR="00F3212A" w:rsidRPr="00A52B8D">
              <w:rPr>
                <w:rFonts w:asciiTheme="minorHAnsi" w:hAnsiTheme="minorHAnsi" w:cstheme="minorHAnsi"/>
                <w:color w:val="000000" w:themeColor="text1"/>
                <w:sz w:val="22"/>
                <w:szCs w:val="22"/>
              </w:rPr>
              <w:t xml:space="preserve"> in </w:t>
            </w:r>
            <w:r w:rsidR="0011724A">
              <w:rPr>
                <w:rFonts w:asciiTheme="minorHAnsi" w:hAnsiTheme="minorHAnsi" w:cstheme="minorHAnsi"/>
                <w:color w:val="000000" w:themeColor="text1"/>
                <w:sz w:val="22"/>
                <w:szCs w:val="22"/>
              </w:rPr>
              <w:t>performance</w:t>
            </w:r>
            <w:r w:rsidR="0011724A" w:rsidRPr="00A52B8D">
              <w:rPr>
                <w:rFonts w:asciiTheme="minorHAnsi" w:hAnsiTheme="minorHAnsi" w:cstheme="minorHAnsi"/>
                <w:color w:val="000000" w:themeColor="text1"/>
                <w:sz w:val="22"/>
                <w:szCs w:val="22"/>
              </w:rPr>
              <w:t xml:space="preserve"> </w:t>
            </w:r>
            <w:r w:rsidR="00F3212A" w:rsidRPr="00A52B8D">
              <w:rPr>
                <w:rFonts w:asciiTheme="minorHAnsi" w:hAnsiTheme="minorHAnsi" w:cstheme="minorHAnsi"/>
                <w:color w:val="000000" w:themeColor="text1"/>
                <w:sz w:val="22"/>
                <w:szCs w:val="22"/>
              </w:rPr>
              <w:t>of this contract</w:t>
            </w:r>
            <w:r w:rsidRPr="00A52B8D">
              <w:rPr>
                <w:rFonts w:asciiTheme="minorHAnsi" w:hAnsiTheme="minorHAnsi" w:cstheme="minorHAnsi"/>
                <w:color w:val="000000" w:themeColor="text1"/>
                <w:sz w:val="22"/>
                <w:szCs w:val="22"/>
              </w:rPr>
              <w:t>. The RFI list</w:t>
            </w:r>
            <w:r w:rsidR="0011724A">
              <w:rPr>
                <w:rFonts w:asciiTheme="minorHAnsi" w:hAnsiTheme="minorHAnsi" w:cstheme="minorHAnsi"/>
                <w:color w:val="000000" w:themeColor="text1"/>
                <w:sz w:val="22"/>
                <w:szCs w:val="22"/>
              </w:rPr>
              <w:t>s</w:t>
            </w:r>
            <w:r w:rsidRPr="00A52B8D">
              <w:rPr>
                <w:rFonts w:asciiTheme="minorHAnsi" w:hAnsiTheme="minorHAnsi" w:cstheme="minorHAnsi"/>
                <w:color w:val="000000" w:themeColor="text1"/>
                <w:sz w:val="22"/>
                <w:szCs w:val="22"/>
              </w:rPr>
              <w:t xml:space="preserve"> countries that are eligible to attend Link 22 training</w:t>
            </w:r>
            <w:r w:rsidR="0011724A">
              <w:rPr>
                <w:rFonts w:asciiTheme="minorHAnsi" w:hAnsiTheme="minorHAnsi" w:cstheme="minorHAnsi"/>
                <w:color w:val="000000" w:themeColor="text1"/>
                <w:sz w:val="22"/>
                <w:szCs w:val="22"/>
              </w:rPr>
              <w:t>, either</w:t>
            </w:r>
            <w:r w:rsidRPr="00A52B8D">
              <w:rPr>
                <w:rFonts w:asciiTheme="minorHAnsi" w:hAnsiTheme="minorHAnsi" w:cstheme="minorHAnsi"/>
                <w:color w:val="000000" w:themeColor="text1"/>
                <w:sz w:val="22"/>
                <w:szCs w:val="22"/>
              </w:rPr>
              <w:t xml:space="preserve"> by virtue of their status as either a NILE Nation or a NILE Partner Nation. </w:t>
            </w:r>
            <w:r w:rsidR="0011724A">
              <w:rPr>
                <w:rFonts w:asciiTheme="minorHAnsi" w:hAnsiTheme="minorHAnsi" w:cstheme="minorHAnsi"/>
                <w:color w:val="000000" w:themeColor="text1"/>
                <w:sz w:val="22"/>
                <w:szCs w:val="22"/>
              </w:rPr>
              <w:t xml:space="preserve"> </w:t>
            </w:r>
            <w:r w:rsidRPr="00A52B8D">
              <w:rPr>
                <w:rFonts w:asciiTheme="minorHAnsi" w:hAnsiTheme="minorHAnsi" w:cstheme="minorHAnsi"/>
                <w:color w:val="000000" w:themeColor="text1"/>
                <w:sz w:val="22"/>
                <w:szCs w:val="22"/>
              </w:rPr>
              <w:t xml:space="preserve">As new nations are added, the vendor will be required to work with the US Department of State to </w:t>
            </w:r>
            <w:r w:rsidR="0011724A">
              <w:rPr>
                <w:rFonts w:asciiTheme="minorHAnsi" w:hAnsiTheme="minorHAnsi" w:cstheme="minorHAnsi"/>
                <w:color w:val="000000" w:themeColor="text1"/>
                <w:sz w:val="22"/>
                <w:szCs w:val="22"/>
              </w:rPr>
              <w:t>obtain</w:t>
            </w:r>
            <w:r w:rsidRPr="00A52B8D">
              <w:rPr>
                <w:rFonts w:asciiTheme="minorHAnsi" w:hAnsiTheme="minorHAnsi" w:cstheme="minorHAnsi"/>
                <w:color w:val="000000" w:themeColor="text1"/>
                <w:sz w:val="22"/>
                <w:szCs w:val="22"/>
              </w:rPr>
              <w:t xml:space="preserve"> Third Party Transfer approval</w:t>
            </w:r>
            <w:r w:rsidR="0011724A">
              <w:rPr>
                <w:rFonts w:asciiTheme="minorHAnsi" w:hAnsiTheme="minorHAnsi" w:cstheme="minorHAnsi"/>
                <w:color w:val="000000" w:themeColor="text1"/>
                <w:sz w:val="22"/>
                <w:szCs w:val="22"/>
              </w:rPr>
              <w:t xml:space="preserve"> for the new nation,</w:t>
            </w:r>
            <w:r w:rsidRPr="00A52B8D">
              <w:rPr>
                <w:rFonts w:asciiTheme="minorHAnsi" w:hAnsiTheme="minorHAnsi" w:cstheme="minorHAnsi"/>
                <w:color w:val="000000" w:themeColor="text1"/>
                <w:sz w:val="22"/>
                <w:szCs w:val="22"/>
              </w:rPr>
              <w:t xml:space="preserve"> to ensure all nations are include</w:t>
            </w:r>
            <w:r w:rsidR="00F3212A" w:rsidRPr="00A52B8D">
              <w:rPr>
                <w:rFonts w:asciiTheme="minorHAnsi" w:hAnsiTheme="minorHAnsi" w:cstheme="minorHAnsi"/>
                <w:color w:val="000000" w:themeColor="text1"/>
                <w:sz w:val="22"/>
                <w:szCs w:val="22"/>
              </w:rPr>
              <w:t>d</w:t>
            </w:r>
            <w:r w:rsidRPr="00A52B8D">
              <w:rPr>
                <w:rFonts w:asciiTheme="minorHAnsi" w:hAnsiTheme="minorHAnsi" w:cstheme="minorHAnsi"/>
                <w:color w:val="000000" w:themeColor="text1"/>
                <w:sz w:val="22"/>
                <w:szCs w:val="22"/>
              </w:rPr>
              <w:t>.</w:t>
            </w:r>
          </w:p>
        </w:tc>
      </w:tr>
      <w:tr w:rsidR="00856DC2" w:rsidRPr="00A52B8D" w14:paraId="0B5A150D" w14:textId="77777777" w:rsidTr="00E20F51">
        <w:trPr>
          <w:trHeight w:val="881"/>
        </w:trPr>
        <w:tc>
          <w:tcPr>
            <w:tcW w:w="1962" w:type="dxa"/>
          </w:tcPr>
          <w:p w14:paraId="7987E111" w14:textId="77777777" w:rsidR="00846CBF" w:rsidRPr="00A52B8D" w:rsidRDefault="00D769B1" w:rsidP="000F4ADB">
            <w:pPr>
              <w:pStyle w:val="Default"/>
              <w:jc w:val="center"/>
              <w:rPr>
                <w:rFonts w:asciiTheme="minorHAnsi" w:hAnsiTheme="minorHAnsi" w:cstheme="minorHAnsi"/>
                <w:b/>
                <w:color w:val="000000" w:themeColor="text1"/>
                <w:sz w:val="22"/>
                <w:szCs w:val="22"/>
              </w:rPr>
            </w:pPr>
            <w:r w:rsidRPr="00A52B8D">
              <w:rPr>
                <w:rFonts w:asciiTheme="minorHAnsi" w:hAnsiTheme="minorHAnsi" w:cstheme="minorHAnsi"/>
                <w:b/>
                <w:color w:val="000000" w:themeColor="text1"/>
                <w:sz w:val="22"/>
                <w:szCs w:val="22"/>
              </w:rPr>
              <w:t>#3</w:t>
            </w:r>
          </w:p>
        </w:tc>
        <w:tc>
          <w:tcPr>
            <w:tcW w:w="3511" w:type="dxa"/>
          </w:tcPr>
          <w:p w14:paraId="6CD24601" w14:textId="77777777" w:rsidR="00D769B1" w:rsidRPr="00A52B8D" w:rsidRDefault="00D769B1" w:rsidP="000F4ADB">
            <w:pPr>
              <w:rPr>
                <w:rFonts w:asciiTheme="minorHAnsi" w:hAnsiTheme="minorHAnsi" w:cstheme="minorHAnsi"/>
                <w:color w:val="000000"/>
                <w:lang w:val="de-DE"/>
              </w:rPr>
            </w:pPr>
            <w:r w:rsidRPr="00A52B8D">
              <w:rPr>
                <w:rFonts w:asciiTheme="minorHAnsi" w:hAnsiTheme="minorHAnsi" w:cstheme="minorHAnsi"/>
                <w:color w:val="000000"/>
                <w:lang w:val="de-DE"/>
              </w:rPr>
              <w:t>Is training schedule per year on call / on demand or guaranteed?</w:t>
            </w:r>
          </w:p>
          <w:p w14:paraId="59D485E1" w14:textId="77777777" w:rsidR="00D769B1" w:rsidRPr="00A52B8D" w:rsidRDefault="00D769B1" w:rsidP="000F4ADB">
            <w:pPr>
              <w:rPr>
                <w:rFonts w:asciiTheme="minorHAnsi" w:hAnsiTheme="minorHAnsi" w:cstheme="minorHAnsi"/>
                <w:color w:val="000000"/>
                <w:lang w:val="de-DE"/>
              </w:rPr>
            </w:pPr>
          </w:p>
          <w:p w14:paraId="4920E9C5" w14:textId="77777777" w:rsidR="00F3212A" w:rsidRPr="00A52B8D" w:rsidRDefault="00F3212A" w:rsidP="000F4ADB">
            <w:pPr>
              <w:rPr>
                <w:rFonts w:asciiTheme="minorHAnsi" w:hAnsiTheme="minorHAnsi" w:cstheme="minorHAnsi"/>
                <w:color w:val="000000"/>
                <w:lang w:val="de-DE"/>
              </w:rPr>
            </w:pPr>
          </w:p>
          <w:p w14:paraId="0EB50D07" w14:textId="77777777" w:rsidR="00F3212A" w:rsidRPr="00A52B8D" w:rsidRDefault="00F3212A" w:rsidP="000F4ADB">
            <w:pPr>
              <w:rPr>
                <w:rFonts w:asciiTheme="minorHAnsi" w:hAnsiTheme="minorHAnsi" w:cstheme="minorHAnsi"/>
                <w:color w:val="000000"/>
                <w:lang w:val="de-DE"/>
              </w:rPr>
            </w:pPr>
          </w:p>
          <w:p w14:paraId="52C16C94" w14:textId="77777777" w:rsidR="00F3212A" w:rsidRPr="00A52B8D" w:rsidRDefault="00F3212A" w:rsidP="000F4ADB">
            <w:pPr>
              <w:rPr>
                <w:rFonts w:asciiTheme="minorHAnsi" w:hAnsiTheme="minorHAnsi" w:cstheme="minorHAnsi"/>
                <w:color w:val="000000"/>
                <w:lang w:val="de-DE"/>
              </w:rPr>
            </w:pPr>
          </w:p>
          <w:p w14:paraId="616F5BF4" w14:textId="77777777" w:rsidR="00F3212A" w:rsidRPr="00A52B8D" w:rsidRDefault="00F3212A" w:rsidP="000F4ADB">
            <w:pPr>
              <w:rPr>
                <w:rFonts w:asciiTheme="minorHAnsi" w:hAnsiTheme="minorHAnsi" w:cstheme="minorHAnsi"/>
                <w:color w:val="000000"/>
                <w:lang w:val="de-DE"/>
              </w:rPr>
            </w:pPr>
          </w:p>
          <w:p w14:paraId="082798F4" w14:textId="77777777" w:rsidR="00F3212A" w:rsidRPr="00A52B8D" w:rsidRDefault="00F3212A" w:rsidP="000F4ADB">
            <w:pPr>
              <w:rPr>
                <w:rFonts w:asciiTheme="minorHAnsi" w:hAnsiTheme="minorHAnsi" w:cstheme="minorHAnsi"/>
                <w:color w:val="000000"/>
                <w:lang w:val="de-DE"/>
              </w:rPr>
            </w:pPr>
          </w:p>
          <w:p w14:paraId="72237F09" w14:textId="77777777" w:rsidR="00F3212A" w:rsidRPr="00A52B8D" w:rsidRDefault="00F3212A" w:rsidP="000F4ADB">
            <w:pPr>
              <w:rPr>
                <w:rFonts w:asciiTheme="minorHAnsi" w:hAnsiTheme="minorHAnsi" w:cstheme="minorHAnsi"/>
                <w:color w:val="000000"/>
                <w:lang w:val="de-DE"/>
              </w:rPr>
            </w:pPr>
          </w:p>
          <w:p w14:paraId="56CD7787" w14:textId="77777777" w:rsidR="008357D6" w:rsidRPr="00A52B8D" w:rsidRDefault="008357D6" w:rsidP="000F4ADB">
            <w:pPr>
              <w:rPr>
                <w:rFonts w:asciiTheme="minorHAnsi" w:hAnsiTheme="minorHAnsi" w:cstheme="minorHAnsi"/>
                <w:color w:val="000000"/>
              </w:rPr>
            </w:pPr>
          </w:p>
          <w:p w14:paraId="236F483E" w14:textId="77777777" w:rsidR="008357D6" w:rsidRPr="00A52B8D" w:rsidRDefault="008357D6" w:rsidP="000F4ADB">
            <w:pPr>
              <w:rPr>
                <w:rFonts w:asciiTheme="minorHAnsi" w:hAnsiTheme="minorHAnsi" w:cstheme="minorHAnsi"/>
                <w:color w:val="000000"/>
              </w:rPr>
            </w:pPr>
          </w:p>
          <w:p w14:paraId="7F332FF6" w14:textId="77777777" w:rsidR="008357D6" w:rsidRPr="00A52B8D" w:rsidRDefault="008357D6" w:rsidP="000F4ADB">
            <w:pPr>
              <w:rPr>
                <w:rFonts w:asciiTheme="minorHAnsi" w:hAnsiTheme="minorHAnsi" w:cstheme="minorHAnsi"/>
                <w:color w:val="000000"/>
              </w:rPr>
            </w:pPr>
          </w:p>
          <w:p w14:paraId="69C3EE78" w14:textId="77777777" w:rsidR="00D769B1" w:rsidRPr="00A52B8D" w:rsidRDefault="00D769B1" w:rsidP="000F4ADB">
            <w:pPr>
              <w:rPr>
                <w:rFonts w:asciiTheme="minorHAnsi" w:hAnsiTheme="minorHAnsi" w:cstheme="minorHAnsi"/>
                <w:color w:val="000000"/>
              </w:rPr>
            </w:pPr>
            <w:r w:rsidRPr="00A52B8D">
              <w:rPr>
                <w:rFonts w:asciiTheme="minorHAnsi" w:hAnsiTheme="minorHAnsi" w:cstheme="minorHAnsi"/>
                <w:color w:val="000000"/>
              </w:rPr>
              <w:t>If training schedule per year is guaranteed, how many years are minimum guaranteed?</w:t>
            </w:r>
          </w:p>
          <w:p w14:paraId="1CA06669" w14:textId="77777777" w:rsidR="00D769B1" w:rsidRPr="00A52B8D" w:rsidRDefault="00D769B1" w:rsidP="000F4ADB">
            <w:pPr>
              <w:contextualSpacing/>
              <w:rPr>
                <w:rFonts w:asciiTheme="minorHAnsi" w:hAnsiTheme="minorHAnsi" w:cstheme="minorHAnsi"/>
                <w:color w:val="000000"/>
              </w:rPr>
            </w:pPr>
          </w:p>
          <w:p w14:paraId="50858470" w14:textId="77777777" w:rsidR="008357D6" w:rsidRPr="00A52B8D" w:rsidRDefault="008357D6" w:rsidP="000F4ADB">
            <w:pPr>
              <w:contextualSpacing/>
              <w:rPr>
                <w:rFonts w:asciiTheme="minorHAnsi" w:hAnsiTheme="minorHAnsi" w:cstheme="minorHAnsi"/>
                <w:color w:val="000000"/>
              </w:rPr>
            </w:pPr>
          </w:p>
          <w:p w14:paraId="2D36A2AB" w14:textId="77777777" w:rsidR="008357D6" w:rsidRPr="00A52B8D" w:rsidRDefault="008357D6" w:rsidP="000F4ADB">
            <w:pPr>
              <w:contextualSpacing/>
              <w:rPr>
                <w:rFonts w:asciiTheme="minorHAnsi" w:hAnsiTheme="minorHAnsi" w:cstheme="minorHAnsi"/>
                <w:color w:val="000000"/>
              </w:rPr>
            </w:pPr>
          </w:p>
          <w:p w14:paraId="240B35C4" w14:textId="77777777" w:rsidR="008357D6" w:rsidRPr="00A52B8D" w:rsidRDefault="008357D6" w:rsidP="000F4ADB">
            <w:pPr>
              <w:contextualSpacing/>
              <w:rPr>
                <w:rFonts w:asciiTheme="minorHAnsi" w:hAnsiTheme="minorHAnsi" w:cstheme="minorHAnsi"/>
                <w:color w:val="000000"/>
              </w:rPr>
            </w:pPr>
          </w:p>
          <w:p w14:paraId="5D1A6A28" w14:textId="77777777" w:rsidR="008357D6" w:rsidRPr="00A52B8D" w:rsidRDefault="008357D6" w:rsidP="000F4ADB">
            <w:pPr>
              <w:contextualSpacing/>
              <w:rPr>
                <w:rFonts w:asciiTheme="minorHAnsi" w:hAnsiTheme="minorHAnsi" w:cstheme="minorHAnsi"/>
                <w:color w:val="000000"/>
              </w:rPr>
            </w:pPr>
          </w:p>
          <w:p w14:paraId="59676515" w14:textId="77777777" w:rsidR="00CC3043" w:rsidRPr="00A52B8D" w:rsidRDefault="00D769B1" w:rsidP="000F4ADB">
            <w:pPr>
              <w:contextualSpacing/>
              <w:rPr>
                <w:rFonts w:asciiTheme="minorHAnsi" w:hAnsiTheme="minorHAnsi" w:cstheme="minorHAnsi"/>
                <w:b/>
                <w:color w:val="000000" w:themeColor="text1"/>
              </w:rPr>
            </w:pPr>
            <w:r w:rsidRPr="00A52B8D">
              <w:rPr>
                <w:rFonts w:asciiTheme="minorHAnsi" w:hAnsiTheme="minorHAnsi" w:cstheme="minorHAnsi"/>
                <w:color w:val="000000"/>
              </w:rPr>
              <w:t>What is the maximum number of training attendees?</w:t>
            </w:r>
          </w:p>
        </w:tc>
        <w:tc>
          <w:tcPr>
            <w:tcW w:w="3972" w:type="dxa"/>
          </w:tcPr>
          <w:p w14:paraId="6E9DCDB0" w14:textId="150FA9E9" w:rsidR="00D769B1" w:rsidRPr="00A52B8D" w:rsidRDefault="00F3212A" w:rsidP="000F4ADB">
            <w:pPr>
              <w:pStyle w:val="Default"/>
              <w:ind w:right="24"/>
              <w:rPr>
                <w:rFonts w:asciiTheme="minorHAnsi" w:hAnsiTheme="minorHAnsi" w:cstheme="minorHAnsi"/>
                <w:color w:val="000000" w:themeColor="text1"/>
                <w:sz w:val="22"/>
                <w:szCs w:val="22"/>
              </w:rPr>
            </w:pPr>
            <w:r w:rsidRPr="00A52B8D">
              <w:rPr>
                <w:rFonts w:asciiTheme="minorHAnsi" w:hAnsiTheme="minorHAnsi" w:cstheme="minorHAnsi"/>
                <w:color w:val="000000" w:themeColor="text1"/>
                <w:sz w:val="22"/>
                <w:szCs w:val="22"/>
              </w:rPr>
              <w:lastRenderedPageBreak/>
              <w:t xml:space="preserve">Training courses will be executed at Task Order level on a single award IDIQ contract. The Government anticipates awarding an initial Task Order for one classroom-based course, and </w:t>
            </w:r>
            <w:r w:rsidR="008357D6" w:rsidRPr="00A52B8D">
              <w:rPr>
                <w:rFonts w:asciiTheme="minorHAnsi" w:hAnsiTheme="minorHAnsi" w:cstheme="minorHAnsi"/>
                <w:color w:val="000000" w:themeColor="text1"/>
                <w:sz w:val="22"/>
                <w:szCs w:val="22"/>
              </w:rPr>
              <w:t xml:space="preserve">one </w:t>
            </w:r>
            <w:r w:rsidRPr="00A52B8D">
              <w:rPr>
                <w:rFonts w:asciiTheme="minorHAnsi" w:hAnsiTheme="minorHAnsi" w:cstheme="minorHAnsi"/>
                <w:color w:val="000000" w:themeColor="text1"/>
                <w:sz w:val="22"/>
                <w:szCs w:val="22"/>
              </w:rPr>
              <w:t>online course that will be available for the first contract year. This is subject to change</w:t>
            </w:r>
            <w:r w:rsidR="008357D6" w:rsidRPr="00A52B8D">
              <w:rPr>
                <w:rFonts w:asciiTheme="minorHAnsi" w:hAnsiTheme="minorHAnsi" w:cstheme="minorHAnsi"/>
                <w:color w:val="000000" w:themeColor="text1"/>
                <w:sz w:val="22"/>
                <w:szCs w:val="22"/>
              </w:rPr>
              <w:t>, and the number of on call/on demand courses per year is not guaranteed</w:t>
            </w:r>
            <w:r w:rsidRPr="00A52B8D">
              <w:rPr>
                <w:rFonts w:asciiTheme="minorHAnsi" w:hAnsiTheme="minorHAnsi" w:cstheme="minorHAnsi"/>
                <w:color w:val="000000" w:themeColor="text1"/>
                <w:sz w:val="22"/>
                <w:szCs w:val="22"/>
              </w:rPr>
              <w:t>.</w:t>
            </w:r>
          </w:p>
          <w:p w14:paraId="36E8CAD4" w14:textId="77777777" w:rsidR="00D769B1" w:rsidRPr="00A52B8D" w:rsidRDefault="00D769B1" w:rsidP="000F4ADB">
            <w:pPr>
              <w:pStyle w:val="Default"/>
              <w:ind w:right="24"/>
              <w:rPr>
                <w:rFonts w:asciiTheme="minorHAnsi" w:hAnsiTheme="minorHAnsi" w:cstheme="minorHAnsi"/>
                <w:color w:val="000000" w:themeColor="text1"/>
                <w:sz w:val="22"/>
                <w:szCs w:val="22"/>
              </w:rPr>
            </w:pPr>
          </w:p>
          <w:p w14:paraId="1BBA0474" w14:textId="77777777" w:rsidR="00D769B1" w:rsidRPr="00A52B8D" w:rsidRDefault="00D769B1" w:rsidP="000F4ADB">
            <w:pPr>
              <w:pStyle w:val="Default"/>
              <w:ind w:right="24"/>
              <w:rPr>
                <w:rFonts w:asciiTheme="minorHAnsi" w:hAnsiTheme="minorHAnsi" w:cstheme="minorHAnsi"/>
                <w:color w:val="000000" w:themeColor="text1"/>
                <w:sz w:val="22"/>
                <w:szCs w:val="22"/>
              </w:rPr>
            </w:pPr>
          </w:p>
          <w:p w14:paraId="4A499D06" w14:textId="7B54D42B" w:rsidR="00D769B1" w:rsidRPr="00A52B8D" w:rsidRDefault="008357D6" w:rsidP="000F4ADB">
            <w:pPr>
              <w:pStyle w:val="Default"/>
              <w:ind w:right="24"/>
              <w:rPr>
                <w:rFonts w:asciiTheme="minorHAnsi" w:hAnsiTheme="minorHAnsi" w:cstheme="minorHAnsi"/>
                <w:color w:val="000000" w:themeColor="text1"/>
                <w:sz w:val="22"/>
                <w:szCs w:val="22"/>
              </w:rPr>
            </w:pPr>
            <w:r w:rsidRPr="00A52B8D">
              <w:rPr>
                <w:rFonts w:asciiTheme="minorHAnsi" w:hAnsiTheme="minorHAnsi" w:cstheme="minorHAnsi"/>
                <w:sz w:val="22"/>
                <w:szCs w:val="22"/>
              </w:rPr>
              <w:lastRenderedPageBreak/>
              <w:t xml:space="preserve">The planned contract is anticipated to have a one year base and four one-year option years. </w:t>
            </w:r>
            <w:r w:rsidR="00F3212A" w:rsidRPr="00A52B8D">
              <w:rPr>
                <w:rFonts w:asciiTheme="minorHAnsi" w:hAnsiTheme="minorHAnsi" w:cstheme="minorHAnsi"/>
                <w:color w:val="000000" w:themeColor="text1"/>
                <w:sz w:val="22"/>
                <w:szCs w:val="22"/>
              </w:rPr>
              <w:t>Th</w:t>
            </w:r>
            <w:r w:rsidRPr="00A52B8D">
              <w:rPr>
                <w:rFonts w:asciiTheme="minorHAnsi" w:hAnsiTheme="minorHAnsi" w:cstheme="minorHAnsi"/>
                <w:color w:val="000000" w:themeColor="text1"/>
                <w:sz w:val="22"/>
                <w:szCs w:val="22"/>
              </w:rPr>
              <w:t>us th</w:t>
            </w:r>
            <w:r w:rsidR="00F3212A" w:rsidRPr="00A52B8D">
              <w:rPr>
                <w:rFonts w:asciiTheme="minorHAnsi" w:hAnsiTheme="minorHAnsi" w:cstheme="minorHAnsi"/>
                <w:color w:val="000000" w:themeColor="text1"/>
                <w:sz w:val="22"/>
                <w:szCs w:val="22"/>
              </w:rPr>
              <w:t>e</w:t>
            </w:r>
            <w:r w:rsidRPr="00A52B8D">
              <w:rPr>
                <w:rFonts w:asciiTheme="minorHAnsi" w:hAnsiTheme="minorHAnsi" w:cstheme="minorHAnsi"/>
                <w:color w:val="000000" w:themeColor="text1"/>
                <w:sz w:val="22"/>
                <w:szCs w:val="22"/>
              </w:rPr>
              <w:t xml:space="preserve"> number of</w:t>
            </w:r>
            <w:r w:rsidR="00F3212A" w:rsidRPr="00A52B8D">
              <w:rPr>
                <w:rFonts w:asciiTheme="minorHAnsi" w:hAnsiTheme="minorHAnsi" w:cstheme="minorHAnsi"/>
                <w:color w:val="000000" w:themeColor="text1"/>
                <w:sz w:val="22"/>
                <w:szCs w:val="22"/>
              </w:rPr>
              <w:t xml:space="preserve"> training schedule </w:t>
            </w:r>
            <w:r w:rsidRPr="00A52B8D">
              <w:rPr>
                <w:rFonts w:asciiTheme="minorHAnsi" w:hAnsiTheme="minorHAnsi" w:cstheme="minorHAnsi"/>
                <w:color w:val="000000" w:themeColor="text1"/>
                <w:sz w:val="22"/>
                <w:szCs w:val="22"/>
              </w:rPr>
              <w:t xml:space="preserve">years after the first year are </w:t>
            </w:r>
            <w:r w:rsidR="00F3212A" w:rsidRPr="00A52B8D">
              <w:rPr>
                <w:rFonts w:asciiTheme="minorHAnsi" w:hAnsiTheme="minorHAnsi" w:cstheme="minorHAnsi"/>
                <w:color w:val="000000" w:themeColor="text1"/>
                <w:sz w:val="22"/>
                <w:szCs w:val="22"/>
              </w:rPr>
              <w:t>not guaranteed.</w:t>
            </w:r>
          </w:p>
          <w:p w14:paraId="0519C294" w14:textId="77777777" w:rsidR="00D769B1" w:rsidRPr="00A52B8D" w:rsidRDefault="00D769B1" w:rsidP="000F4ADB">
            <w:pPr>
              <w:pStyle w:val="Default"/>
              <w:ind w:right="24"/>
              <w:rPr>
                <w:rFonts w:asciiTheme="minorHAnsi" w:hAnsiTheme="minorHAnsi" w:cstheme="minorHAnsi"/>
                <w:color w:val="000000" w:themeColor="text1"/>
                <w:sz w:val="22"/>
                <w:szCs w:val="22"/>
              </w:rPr>
            </w:pPr>
          </w:p>
          <w:p w14:paraId="484A619C" w14:textId="77777777" w:rsidR="00D769B1" w:rsidRPr="00A52B8D" w:rsidRDefault="00D769B1" w:rsidP="000F4ADB">
            <w:pPr>
              <w:pStyle w:val="Default"/>
              <w:ind w:right="24"/>
              <w:rPr>
                <w:rFonts w:asciiTheme="minorHAnsi" w:hAnsiTheme="minorHAnsi" w:cstheme="minorHAnsi"/>
                <w:color w:val="000000" w:themeColor="text1"/>
                <w:sz w:val="22"/>
                <w:szCs w:val="22"/>
              </w:rPr>
            </w:pPr>
          </w:p>
          <w:p w14:paraId="688F8033" w14:textId="77777777" w:rsidR="00D769B1" w:rsidRPr="00A52B8D" w:rsidRDefault="00D769B1" w:rsidP="000F4ADB">
            <w:pPr>
              <w:pStyle w:val="Default"/>
              <w:ind w:right="24"/>
              <w:rPr>
                <w:rFonts w:asciiTheme="minorHAnsi" w:hAnsiTheme="minorHAnsi" w:cstheme="minorHAnsi"/>
                <w:color w:val="000000" w:themeColor="text1"/>
                <w:sz w:val="22"/>
                <w:szCs w:val="22"/>
              </w:rPr>
            </w:pPr>
          </w:p>
          <w:p w14:paraId="64361F42" w14:textId="77777777" w:rsidR="001E0291" w:rsidRPr="00A52B8D" w:rsidRDefault="00D769B1" w:rsidP="000F4ADB">
            <w:pPr>
              <w:pStyle w:val="Default"/>
              <w:ind w:right="24"/>
              <w:rPr>
                <w:rFonts w:asciiTheme="minorHAnsi" w:hAnsiTheme="minorHAnsi" w:cstheme="minorHAnsi"/>
                <w:color w:val="000000" w:themeColor="text1"/>
                <w:sz w:val="22"/>
                <w:szCs w:val="22"/>
              </w:rPr>
            </w:pPr>
            <w:r w:rsidRPr="00A52B8D">
              <w:rPr>
                <w:rFonts w:asciiTheme="minorHAnsi" w:hAnsiTheme="minorHAnsi" w:cstheme="minorHAnsi"/>
                <w:color w:val="000000" w:themeColor="text1"/>
                <w:sz w:val="22"/>
                <w:szCs w:val="22"/>
              </w:rPr>
              <w:t>The RFI states that the classroom-based course should be suitable for up to 50 attendees.</w:t>
            </w:r>
          </w:p>
        </w:tc>
      </w:tr>
      <w:tr w:rsidR="000C0D2B" w:rsidRPr="00A52B8D" w14:paraId="6EA743B1" w14:textId="77777777" w:rsidTr="000F4ADB">
        <w:trPr>
          <w:trHeight w:val="881"/>
        </w:trPr>
        <w:tc>
          <w:tcPr>
            <w:tcW w:w="1962" w:type="dxa"/>
            <w:shd w:val="clear" w:color="auto" w:fill="auto"/>
          </w:tcPr>
          <w:p w14:paraId="7686C900" w14:textId="1B13BD50" w:rsidR="000C0D2B" w:rsidRPr="00A52B8D" w:rsidRDefault="000C0D2B" w:rsidP="000F4ADB">
            <w:pPr>
              <w:pStyle w:val="Default"/>
              <w:jc w:val="center"/>
              <w:rPr>
                <w:rFonts w:asciiTheme="minorHAnsi" w:hAnsiTheme="minorHAnsi" w:cstheme="minorHAnsi"/>
                <w:b/>
                <w:color w:val="000000" w:themeColor="text1"/>
                <w:sz w:val="22"/>
                <w:szCs w:val="22"/>
              </w:rPr>
            </w:pPr>
            <w:r w:rsidRPr="00A52B8D">
              <w:rPr>
                <w:rFonts w:asciiTheme="minorHAnsi" w:hAnsiTheme="minorHAnsi" w:cstheme="minorHAnsi"/>
                <w:b/>
                <w:color w:val="000000" w:themeColor="text1"/>
                <w:sz w:val="22"/>
                <w:szCs w:val="22"/>
              </w:rPr>
              <w:lastRenderedPageBreak/>
              <w:t>#4</w:t>
            </w:r>
          </w:p>
        </w:tc>
        <w:tc>
          <w:tcPr>
            <w:tcW w:w="3511" w:type="dxa"/>
            <w:shd w:val="clear" w:color="auto" w:fill="auto"/>
          </w:tcPr>
          <w:p w14:paraId="5235BC14" w14:textId="5285A721" w:rsidR="000C0D2B" w:rsidRPr="00A52B8D" w:rsidRDefault="000C0D2B" w:rsidP="000F4ADB">
            <w:pPr>
              <w:spacing w:after="160" w:line="259" w:lineRule="auto"/>
              <w:contextualSpacing/>
              <w:rPr>
                <w:rFonts w:asciiTheme="minorHAnsi" w:hAnsiTheme="minorHAnsi" w:cstheme="minorHAnsi"/>
              </w:rPr>
            </w:pPr>
            <w:r w:rsidRPr="00A52B8D">
              <w:rPr>
                <w:rFonts w:asciiTheme="minorHAnsi" w:hAnsiTheme="minorHAnsi" w:cstheme="minorHAnsi"/>
              </w:rPr>
              <w:t>Are you able to provide any existing training program documents as example to us? e.g.:</w:t>
            </w:r>
          </w:p>
          <w:p w14:paraId="727D1B23" w14:textId="77777777" w:rsidR="000C0D2B" w:rsidRPr="00A52B8D" w:rsidRDefault="000C0D2B" w:rsidP="000F4ADB">
            <w:pPr>
              <w:pStyle w:val="ListParagraph"/>
              <w:ind w:left="360"/>
              <w:rPr>
                <w:rFonts w:asciiTheme="minorHAnsi" w:hAnsiTheme="minorHAnsi" w:cstheme="minorHAnsi"/>
                <w:sz w:val="22"/>
                <w:szCs w:val="22"/>
              </w:rPr>
            </w:pPr>
            <w:r w:rsidRPr="00A52B8D">
              <w:rPr>
                <w:rFonts w:asciiTheme="minorHAnsi" w:hAnsiTheme="minorHAnsi" w:cstheme="minorHAnsi"/>
                <w:sz w:val="22"/>
                <w:szCs w:val="22"/>
              </w:rPr>
              <w:t>- All-over default trainings program time schedule for one year showing the different kind of Link 22 training courses, duration and number of trainees</w:t>
            </w:r>
          </w:p>
          <w:p w14:paraId="4486FFAE" w14:textId="77777777" w:rsidR="000C0D2B" w:rsidRPr="00A52B8D" w:rsidRDefault="000C0D2B" w:rsidP="000F4ADB">
            <w:pPr>
              <w:pStyle w:val="ListParagraph"/>
              <w:ind w:left="360"/>
              <w:rPr>
                <w:rFonts w:asciiTheme="minorHAnsi" w:hAnsiTheme="minorHAnsi" w:cstheme="minorHAnsi"/>
                <w:sz w:val="22"/>
                <w:szCs w:val="22"/>
              </w:rPr>
            </w:pPr>
            <w:r w:rsidRPr="00A52B8D">
              <w:rPr>
                <w:rFonts w:asciiTheme="minorHAnsi" w:hAnsiTheme="minorHAnsi" w:cstheme="minorHAnsi"/>
                <w:sz w:val="22"/>
                <w:szCs w:val="22"/>
              </w:rPr>
              <w:t xml:space="preserve">- Expected content (header /keywords) for each type of training course </w:t>
            </w:r>
          </w:p>
          <w:p w14:paraId="0A0B9AB2" w14:textId="77777777" w:rsidR="000C0D2B" w:rsidRPr="00A52B8D" w:rsidRDefault="000C0D2B" w:rsidP="000F4ADB">
            <w:pPr>
              <w:pStyle w:val="ListParagraph"/>
              <w:ind w:left="360"/>
              <w:rPr>
                <w:rFonts w:asciiTheme="minorHAnsi" w:hAnsiTheme="minorHAnsi" w:cstheme="minorHAnsi"/>
                <w:sz w:val="22"/>
                <w:szCs w:val="22"/>
              </w:rPr>
            </w:pPr>
            <w:r w:rsidRPr="00A52B8D">
              <w:rPr>
                <w:rFonts w:asciiTheme="minorHAnsi" w:hAnsiTheme="minorHAnsi" w:cstheme="minorHAnsi"/>
                <w:sz w:val="22"/>
                <w:szCs w:val="22"/>
              </w:rPr>
              <w:t>- Expected length / duration / quantity of trainees for each type of training course</w:t>
            </w:r>
          </w:p>
          <w:p w14:paraId="2BD9FC36" w14:textId="77777777" w:rsidR="000C0D2B" w:rsidRPr="00A52B8D" w:rsidRDefault="000C0D2B" w:rsidP="000F4ADB">
            <w:pPr>
              <w:rPr>
                <w:rFonts w:asciiTheme="minorHAnsi" w:hAnsiTheme="minorHAnsi" w:cstheme="minorHAnsi"/>
                <w:color w:val="000000"/>
                <w:lang w:val="de-DE"/>
              </w:rPr>
            </w:pPr>
          </w:p>
        </w:tc>
        <w:tc>
          <w:tcPr>
            <w:tcW w:w="3972" w:type="dxa"/>
            <w:shd w:val="clear" w:color="auto" w:fill="auto"/>
          </w:tcPr>
          <w:p w14:paraId="04BDEE28" w14:textId="73AF6BEA" w:rsidR="000C0D2B" w:rsidRPr="00A52B8D" w:rsidRDefault="0011724A" w:rsidP="000F4ADB">
            <w:pPr>
              <w:pStyle w:val="Default"/>
              <w:ind w:right="24"/>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 Government will provide e</w:t>
            </w:r>
            <w:r w:rsidR="00416DE9" w:rsidRPr="00A52B8D">
              <w:rPr>
                <w:rFonts w:asciiTheme="minorHAnsi" w:hAnsiTheme="minorHAnsi" w:cstheme="minorHAnsi"/>
                <w:color w:val="000000" w:themeColor="text1"/>
                <w:sz w:val="22"/>
                <w:szCs w:val="22"/>
              </w:rPr>
              <w:t xml:space="preserve">xisting training documentation </w:t>
            </w:r>
            <w:r>
              <w:rPr>
                <w:rFonts w:asciiTheme="minorHAnsi" w:hAnsiTheme="minorHAnsi" w:cstheme="minorHAnsi"/>
                <w:color w:val="000000" w:themeColor="text1"/>
                <w:sz w:val="22"/>
                <w:szCs w:val="22"/>
              </w:rPr>
              <w:t>to the successful Offeror as Government Furnished Information (GFI) at</w:t>
            </w:r>
            <w:r w:rsidR="00416DE9" w:rsidRPr="00A52B8D">
              <w:rPr>
                <w:rFonts w:asciiTheme="minorHAnsi" w:hAnsiTheme="minorHAnsi" w:cstheme="minorHAnsi"/>
                <w:color w:val="000000" w:themeColor="text1"/>
                <w:sz w:val="22"/>
                <w:szCs w:val="22"/>
              </w:rPr>
              <w:t xml:space="preserve"> contract award. The vendor is </w:t>
            </w:r>
            <w:r>
              <w:rPr>
                <w:rFonts w:asciiTheme="minorHAnsi" w:hAnsiTheme="minorHAnsi" w:cstheme="minorHAnsi"/>
                <w:color w:val="000000" w:themeColor="text1"/>
                <w:sz w:val="22"/>
                <w:szCs w:val="22"/>
              </w:rPr>
              <w:t>encouraged to use its creativity</w:t>
            </w:r>
            <w:r w:rsidRPr="00A52B8D">
              <w:rPr>
                <w:rFonts w:asciiTheme="minorHAnsi" w:hAnsiTheme="minorHAnsi" w:cstheme="minorHAnsi"/>
                <w:color w:val="000000" w:themeColor="text1"/>
                <w:sz w:val="22"/>
                <w:szCs w:val="22"/>
              </w:rPr>
              <w:t xml:space="preserve"> </w:t>
            </w:r>
            <w:r w:rsidR="00416DE9" w:rsidRPr="00A52B8D">
              <w:rPr>
                <w:rFonts w:asciiTheme="minorHAnsi" w:hAnsiTheme="minorHAnsi" w:cstheme="minorHAnsi"/>
                <w:color w:val="000000" w:themeColor="text1"/>
                <w:sz w:val="22"/>
                <w:szCs w:val="22"/>
              </w:rPr>
              <w:t>to design</w:t>
            </w:r>
            <w:r>
              <w:rPr>
                <w:rFonts w:asciiTheme="minorHAnsi" w:hAnsiTheme="minorHAnsi" w:cstheme="minorHAnsi"/>
                <w:color w:val="000000" w:themeColor="text1"/>
                <w:sz w:val="22"/>
                <w:szCs w:val="22"/>
              </w:rPr>
              <w:t xml:space="preserve"> and propose</w:t>
            </w:r>
            <w:r w:rsidR="00416DE9" w:rsidRPr="00A52B8D">
              <w:rPr>
                <w:rFonts w:asciiTheme="minorHAnsi" w:hAnsiTheme="minorHAnsi" w:cstheme="minorHAnsi"/>
                <w:color w:val="000000" w:themeColor="text1"/>
                <w:sz w:val="22"/>
                <w:szCs w:val="22"/>
              </w:rPr>
              <w:t xml:space="preserve"> the training content t</w:t>
            </w:r>
            <w:r>
              <w:rPr>
                <w:rFonts w:asciiTheme="minorHAnsi" w:hAnsiTheme="minorHAnsi" w:cstheme="minorHAnsi"/>
                <w:color w:val="000000" w:themeColor="text1"/>
                <w:sz w:val="22"/>
                <w:szCs w:val="22"/>
              </w:rPr>
              <w:t>hat</w:t>
            </w:r>
            <w:r w:rsidR="00416DE9" w:rsidRPr="00A52B8D">
              <w:rPr>
                <w:rFonts w:asciiTheme="minorHAnsi" w:hAnsiTheme="minorHAnsi" w:cstheme="minorHAnsi"/>
                <w:color w:val="000000" w:themeColor="text1"/>
                <w:sz w:val="22"/>
                <w:szCs w:val="22"/>
              </w:rPr>
              <w:t xml:space="preserve"> meet</w:t>
            </w:r>
            <w:r>
              <w:rPr>
                <w:rFonts w:asciiTheme="minorHAnsi" w:hAnsiTheme="minorHAnsi" w:cstheme="minorHAnsi"/>
                <w:color w:val="000000" w:themeColor="text1"/>
                <w:sz w:val="22"/>
                <w:szCs w:val="22"/>
              </w:rPr>
              <w:t>s</w:t>
            </w:r>
            <w:r w:rsidR="00416DE9" w:rsidRPr="00A52B8D">
              <w:rPr>
                <w:rFonts w:asciiTheme="minorHAnsi" w:hAnsiTheme="minorHAnsi" w:cstheme="minorHAnsi"/>
                <w:color w:val="000000" w:themeColor="text1"/>
                <w:sz w:val="22"/>
                <w:szCs w:val="22"/>
              </w:rPr>
              <w:t xml:space="preserve"> the learning objectives </w:t>
            </w:r>
            <w:r>
              <w:rPr>
                <w:rFonts w:asciiTheme="minorHAnsi" w:hAnsiTheme="minorHAnsi" w:cstheme="minorHAnsi"/>
                <w:color w:val="000000" w:themeColor="text1"/>
                <w:sz w:val="22"/>
                <w:szCs w:val="22"/>
              </w:rPr>
              <w:t xml:space="preserve">as </w:t>
            </w:r>
            <w:r w:rsidR="00416DE9" w:rsidRPr="00A52B8D">
              <w:rPr>
                <w:rFonts w:asciiTheme="minorHAnsi" w:hAnsiTheme="minorHAnsi" w:cstheme="minorHAnsi"/>
                <w:color w:val="000000" w:themeColor="text1"/>
                <w:sz w:val="22"/>
                <w:szCs w:val="22"/>
              </w:rPr>
              <w:t xml:space="preserve">outlined in the RFI, and </w:t>
            </w:r>
            <w:r>
              <w:rPr>
                <w:rFonts w:asciiTheme="minorHAnsi" w:hAnsiTheme="minorHAnsi" w:cstheme="minorHAnsi"/>
                <w:color w:val="000000" w:themeColor="text1"/>
                <w:sz w:val="22"/>
                <w:szCs w:val="22"/>
              </w:rPr>
              <w:t xml:space="preserve">as refined </w:t>
            </w:r>
            <w:r w:rsidR="00416DE9" w:rsidRPr="00A52B8D">
              <w:rPr>
                <w:rFonts w:asciiTheme="minorHAnsi" w:hAnsiTheme="minorHAnsi" w:cstheme="minorHAnsi"/>
                <w:color w:val="000000" w:themeColor="text1"/>
                <w:sz w:val="22"/>
                <w:szCs w:val="22"/>
              </w:rPr>
              <w:t>in greater detail in any future RFP.</w:t>
            </w:r>
          </w:p>
          <w:p w14:paraId="64AD7D28" w14:textId="2F9E806D" w:rsidR="00416DE9" w:rsidRPr="00A52B8D" w:rsidRDefault="00416DE9" w:rsidP="000F4ADB">
            <w:pPr>
              <w:pStyle w:val="Default"/>
              <w:ind w:right="24"/>
              <w:rPr>
                <w:rFonts w:asciiTheme="minorHAnsi" w:hAnsiTheme="minorHAnsi" w:cstheme="minorHAnsi"/>
                <w:color w:val="000000" w:themeColor="text1"/>
                <w:sz w:val="22"/>
                <w:szCs w:val="22"/>
              </w:rPr>
            </w:pPr>
          </w:p>
        </w:tc>
      </w:tr>
      <w:tr w:rsidR="000C0D2B" w:rsidRPr="00A52B8D" w14:paraId="50A10ECC" w14:textId="77777777" w:rsidTr="000F4ADB">
        <w:trPr>
          <w:trHeight w:val="881"/>
        </w:trPr>
        <w:tc>
          <w:tcPr>
            <w:tcW w:w="1962" w:type="dxa"/>
            <w:shd w:val="clear" w:color="auto" w:fill="auto"/>
          </w:tcPr>
          <w:p w14:paraId="414E6496" w14:textId="752DB5B5" w:rsidR="000C0D2B" w:rsidRPr="00A52B8D" w:rsidRDefault="000C0D2B" w:rsidP="000F4ADB">
            <w:pPr>
              <w:pStyle w:val="Default"/>
              <w:jc w:val="center"/>
              <w:rPr>
                <w:rFonts w:asciiTheme="minorHAnsi" w:hAnsiTheme="minorHAnsi" w:cstheme="minorHAnsi"/>
                <w:b/>
                <w:color w:val="000000" w:themeColor="text1"/>
                <w:sz w:val="22"/>
                <w:szCs w:val="22"/>
              </w:rPr>
            </w:pPr>
            <w:r w:rsidRPr="00A52B8D">
              <w:rPr>
                <w:rFonts w:asciiTheme="minorHAnsi" w:hAnsiTheme="minorHAnsi" w:cstheme="minorHAnsi"/>
                <w:b/>
                <w:color w:val="000000" w:themeColor="text1"/>
                <w:sz w:val="22"/>
                <w:szCs w:val="22"/>
              </w:rPr>
              <w:t>#5</w:t>
            </w:r>
          </w:p>
        </w:tc>
        <w:tc>
          <w:tcPr>
            <w:tcW w:w="3511" w:type="dxa"/>
            <w:shd w:val="clear" w:color="auto" w:fill="auto"/>
          </w:tcPr>
          <w:p w14:paraId="7775A841" w14:textId="533AC7F4" w:rsidR="000C0D2B" w:rsidRPr="00A52B8D" w:rsidRDefault="000C0D2B" w:rsidP="000F4ADB">
            <w:pPr>
              <w:spacing w:after="160" w:line="259" w:lineRule="auto"/>
              <w:contextualSpacing/>
              <w:rPr>
                <w:rFonts w:asciiTheme="minorHAnsi" w:hAnsiTheme="minorHAnsi" w:cstheme="minorHAnsi"/>
                <w:color w:val="000000"/>
                <w:lang w:val="de-DE"/>
              </w:rPr>
            </w:pPr>
            <w:r w:rsidRPr="00A52B8D">
              <w:rPr>
                <w:rFonts w:asciiTheme="minorHAnsi" w:hAnsiTheme="minorHAnsi" w:cstheme="minorHAnsi"/>
              </w:rPr>
              <w:t>May we expect that the so-called “Link 22 Cloud” SW tool (created by NATO Communications and Information Agency) will be provided to us to simulate realistic network conditions (e.g. congestion effects, etc.)</w:t>
            </w:r>
          </w:p>
        </w:tc>
        <w:tc>
          <w:tcPr>
            <w:tcW w:w="3972" w:type="dxa"/>
            <w:shd w:val="clear" w:color="auto" w:fill="auto"/>
          </w:tcPr>
          <w:p w14:paraId="77C4B6AD" w14:textId="58975440" w:rsidR="000C0D2B" w:rsidRPr="00A52B8D" w:rsidRDefault="000C0D2B" w:rsidP="000F4ADB">
            <w:pPr>
              <w:pStyle w:val="Default"/>
              <w:ind w:right="24"/>
              <w:rPr>
                <w:rFonts w:asciiTheme="minorHAnsi" w:hAnsiTheme="minorHAnsi" w:cstheme="minorHAnsi"/>
                <w:color w:val="000000" w:themeColor="text1"/>
                <w:sz w:val="22"/>
                <w:szCs w:val="22"/>
              </w:rPr>
            </w:pPr>
            <w:r w:rsidRPr="00A52B8D">
              <w:rPr>
                <w:rFonts w:asciiTheme="minorHAnsi" w:hAnsiTheme="minorHAnsi" w:cstheme="minorHAnsi"/>
                <w:color w:val="000000" w:themeColor="text1"/>
                <w:sz w:val="22"/>
                <w:szCs w:val="22"/>
              </w:rPr>
              <w:t xml:space="preserve">No, the Government does not intend to provide Link 22 Cloud </w:t>
            </w:r>
            <w:r w:rsidR="003C44E4">
              <w:rPr>
                <w:rFonts w:asciiTheme="minorHAnsi" w:hAnsiTheme="minorHAnsi" w:cstheme="minorHAnsi"/>
                <w:color w:val="000000" w:themeColor="text1"/>
                <w:sz w:val="22"/>
                <w:szCs w:val="22"/>
              </w:rPr>
              <w:t xml:space="preserve">SW tool </w:t>
            </w:r>
            <w:r w:rsidRPr="00A52B8D">
              <w:rPr>
                <w:rFonts w:asciiTheme="minorHAnsi" w:hAnsiTheme="minorHAnsi" w:cstheme="minorHAnsi"/>
                <w:color w:val="000000" w:themeColor="text1"/>
                <w:sz w:val="22"/>
                <w:szCs w:val="22"/>
              </w:rPr>
              <w:t>as GF</w:t>
            </w:r>
            <w:r w:rsidR="00C315B8">
              <w:rPr>
                <w:rFonts w:asciiTheme="minorHAnsi" w:hAnsiTheme="minorHAnsi" w:cstheme="minorHAnsi"/>
                <w:color w:val="000000" w:themeColor="text1"/>
                <w:sz w:val="22"/>
                <w:szCs w:val="22"/>
              </w:rPr>
              <w:t>I</w:t>
            </w:r>
            <w:r w:rsidRPr="00A52B8D">
              <w:rPr>
                <w:rFonts w:asciiTheme="minorHAnsi" w:hAnsiTheme="minorHAnsi" w:cstheme="minorHAnsi"/>
                <w:color w:val="000000" w:themeColor="text1"/>
                <w:sz w:val="22"/>
                <w:szCs w:val="22"/>
              </w:rPr>
              <w:t xml:space="preserve"> as part of this contract.</w:t>
            </w:r>
            <w:r w:rsidR="000F4ADB">
              <w:rPr>
                <w:rFonts w:asciiTheme="minorHAnsi" w:hAnsiTheme="minorHAnsi" w:cstheme="minorHAnsi"/>
                <w:color w:val="000000" w:themeColor="text1"/>
                <w:sz w:val="22"/>
                <w:szCs w:val="22"/>
              </w:rPr>
              <w:t xml:space="preserve"> </w:t>
            </w:r>
            <w:r w:rsidR="003C44E4">
              <w:rPr>
                <w:rFonts w:asciiTheme="minorHAnsi" w:hAnsiTheme="minorHAnsi" w:cstheme="minorHAnsi"/>
                <w:color w:val="000000" w:themeColor="text1"/>
                <w:sz w:val="22"/>
                <w:szCs w:val="22"/>
              </w:rPr>
              <w:t>I</w:t>
            </w:r>
            <w:r w:rsidR="00721AE4">
              <w:rPr>
                <w:rFonts w:asciiTheme="minorHAnsi" w:hAnsiTheme="minorHAnsi" w:cstheme="minorHAnsi"/>
                <w:color w:val="000000" w:themeColor="text1"/>
                <w:sz w:val="22"/>
                <w:szCs w:val="22"/>
              </w:rPr>
              <w:t xml:space="preserve">f </w:t>
            </w:r>
            <w:r w:rsidR="000F4ADB">
              <w:rPr>
                <w:rFonts w:asciiTheme="minorHAnsi" w:hAnsiTheme="minorHAnsi" w:cstheme="minorHAnsi"/>
                <w:color w:val="000000" w:themeColor="text1"/>
                <w:sz w:val="22"/>
                <w:szCs w:val="22"/>
              </w:rPr>
              <w:t>the vendor</w:t>
            </w:r>
            <w:r w:rsidR="00721AE4">
              <w:rPr>
                <w:rFonts w:asciiTheme="minorHAnsi" w:hAnsiTheme="minorHAnsi" w:cstheme="minorHAnsi"/>
                <w:color w:val="000000" w:themeColor="text1"/>
                <w:sz w:val="22"/>
                <w:szCs w:val="22"/>
              </w:rPr>
              <w:t xml:space="preserve"> require</w:t>
            </w:r>
            <w:r w:rsidR="000F4ADB">
              <w:rPr>
                <w:rFonts w:asciiTheme="minorHAnsi" w:hAnsiTheme="minorHAnsi" w:cstheme="minorHAnsi"/>
                <w:color w:val="000000" w:themeColor="text1"/>
                <w:sz w:val="22"/>
                <w:szCs w:val="22"/>
              </w:rPr>
              <w:t>s</w:t>
            </w:r>
            <w:r w:rsidR="00721AE4">
              <w:rPr>
                <w:rFonts w:asciiTheme="minorHAnsi" w:hAnsiTheme="minorHAnsi" w:cstheme="minorHAnsi"/>
                <w:color w:val="000000" w:themeColor="text1"/>
                <w:sz w:val="22"/>
                <w:szCs w:val="22"/>
              </w:rPr>
              <w:t xml:space="preserve"> this tool to perform the contract,</w:t>
            </w:r>
            <w:r w:rsidR="000F4ADB">
              <w:rPr>
                <w:rFonts w:asciiTheme="minorHAnsi" w:hAnsiTheme="minorHAnsi" w:cstheme="minorHAnsi"/>
                <w:color w:val="000000" w:themeColor="text1"/>
                <w:sz w:val="22"/>
                <w:szCs w:val="22"/>
              </w:rPr>
              <w:t xml:space="preserve"> the associated cost should be</w:t>
            </w:r>
            <w:r w:rsidR="00721AE4">
              <w:rPr>
                <w:rFonts w:asciiTheme="minorHAnsi" w:hAnsiTheme="minorHAnsi" w:cstheme="minorHAnsi"/>
                <w:color w:val="000000" w:themeColor="text1"/>
                <w:sz w:val="22"/>
                <w:szCs w:val="22"/>
              </w:rPr>
              <w:t xml:space="preserve"> include</w:t>
            </w:r>
            <w:r w:rsidR="000F4ADB">
              <w:rPr>
                <w:rFonts w:asciiTheme="minorHAnsi" w:hAnsiTheme="minorHAnsi" w:cstheme="minorHAnsi"/>
                <w:color w:val="000000" w:themeColor="text1"/>
                <w:sz w:val="22"/>
                <w:szCs w:val="22"/>
              </w:rPr>
              <w:t>d in the</w:t>
            </w:r>
            <w:r w:rsidR="00721AE4">
              <w:rPr>
                <w:rFonts w:asciiTheme="minorHAnsi" w:hAnsiTheme="minorHAnsi" w:cstheme="minorHAnsi"/>
                <w:color w:val="000000" w:themeColor="text1"/>
                <w:sz w:val="22"/>
                <w:szCs w:val="22"/>
              </w:rPr>
              <w:t xml:space="preserve"> proposal.</w:t>
            </w:r>
          </w:p>
        </w:tc>
      </w:tr>
      <w:tr w:rsidR="000C0D2B" w:rsidRPr="00A52B8D" w14:paraId="69339EC8" w14:textId="77777777" w:rsidTr="000F4ADB">
        <w:trPr>
          <w:trHeight w:val="881"/>
        </w:trPr>
        <w:tc>
          <w:tcPr>
            <w:tcW w:w="1962" w:type="dxa"/>
            <w:shd w:val="clear" w:color="auto" w:fill="auto"/>
          </w:tcPr>
          <w:p w14:paraId="2E16EFF7" w14:textId="36649A07" w:rsidR="000C0D2B" w:rsidRPr="00A52B8D" w:rsidRDefault="000C0D2B" w:rsidP="000F4ADB">
            <w:pPr>
              <w:pStyle w:val="Default"/>
              <w:jc w:val="center"/>
              <w:rPr>
                <w:rFonts w:asciiTheme="minorHAnsi" w:hAnsiTheme="minorHAnsi" w:cstheme="minorHAnsi"/>
                <w:b/>
                <w:color w:val="000000" w:themeColor="text1"/>
                <w:sz w:val="22"/>
                <w:szCs w:val="22"/>
              </w:rPr>
            </w:pPr>
            <w:r w:rsidRPr="00A52B8D">
              <w:rPr>
                <w:rFonts w:asciiTheme="minorHAnsi" w:hAnsiTheme="minorHAnsi" w:cstheme="minorHAnsi"/>
                <w:b/>
                <w:color w:val="000000" w:themeColor="text1"/>
                <w:sz w:val="22"/>
                <w:szCs w:val="22"/>
              </w:rPr>
              <w:t>#6</w:t>
            </w:r>
          </w:p>
        </w:tc>
        <w:tc>
          <w:tcPr>
            <w:tcW w:w="3511" w:type="dxa"/>
            <w:shd w:val="clear" w:color="auto" w:fill="auto"/>
          </w:tcPr>
          <w:p w14:paraId="4100A4BB" w14:textId="369A3BC6" w:rsidR="000C0D2B" w:rsidRPr="00A52B8D" w:rsidRDefault="000C0D2B" w:rsidP="000F4ADB">
            <w:pPr>
              <w:spacing w:after="160" w:line="259" w:lineRule="auto"/>
              <w:contextualSpacing/>
              <w:rPr>
                <w:rFonts w:asciiTheme="minorHAnsi" w:hAnsiTheme="minorHAnsi" w:cstheme="minorHAnsi"/>
              </w:rPr>
            </w:pPr>
            <w:r w:rsidRPr="00A52B8D">
              <w:rPr>
                <w:rFonts w:asciiTheme="minorHAnsi" w:hAnsiTheme="minorHAnsi" w:cstheme="minorHAnsi"/>
              </w:rPr>
              <w:t>Please mention the PC hardware requirements to run the provided "SNC and NRS executable software"</w:t>
            </w:r>
          </w:p>
        </w:tc>
        <w:tc>
          <w:tcPr>
            <w:tcW w:w="3972" w:type="dxa"/>
            <w:shd w:val="clear" w:color="auto" w:fill="auto"/>
          </w:tcPr>
          <w:p w14:paraId="4EBBBF0A" w14:textId="2602EAE7" w:rsidR="002B4EF8" w:rsidRPr="00A52B8D" w:rsidRDefault="002B4EF8" w:rsidP="000F4ADB">
            <w:pPr>
              <w:pStyle w:val="Default"/>
              <w:ind w:right="24"/>
              <w:rPr>
                <w:rFonts w:asciiTheme="minorHAnsi" w:hAnsiTheme="minorHAnsi" w:cstheme="minorHAnsi"/>
                <w:color w:val="000000" w:themeColor="text1"/>
                <w:sz w:val="22"/>
                <w:szCs w:val="22"/>
              </w:rPr>
            </w:pPr>
            <w:r w:rsidRPr="00A52B8D">
              <w:rPr>
                <w:rFonts w:asciiTheme="minorHAnsi" w:hAnsiTheme="minorHAnsi" w:cstheme="minorHAnsi"/>
                <w:color w:val="000000" w:themeColor="text1"/>
                <w:sz w:val="22"/>
                <w:szCs w:val="22"/>
              </w:rPr>
              <w:t>SNC: PC with a processor speed of 1 GHz or better, RAM 512 MB or more</w:t>
            </w:r>
          </w:p>
          <w:p w14:paraId="58FA7064" w14:textId="5ADCD695" w:rsidR="002B4EF8" w:rsidRPr="00A52B8D" w:rsidRDefault="002B4EF8" w:rsidP="000F4ADB">
            <w:pPr>
              <w:pStyle w:val="Default"/>
              <w:ind w:right="24"/>
              <w:rPr>
                <w:rFonts w:asciiTheme="minorHAnsi" w:hAnsiTheme="minorHAnsi" w:cstheme="minorHAnsi"/>
                <w:color w:val="000000" w:themeColor="text1"/>
                <w:sz w:val="22"/>
                <w:szCs w:val="22"/>
              </w:rPr>
            </w:pPr>
            <w:r w:rsidRPr="00A52B8D">
              <w:rPr>
                <w:rFonts w:asciiTheme="minorHAnsi" w:hAnsiTheme="minorHAnsi" w:cstheme="minorHAnsi"/>
                <w:color w:val="000000" w:themeColor="text1"/>
                <w:sz w:val="22"/>
                <w:szCs w:val="22"/>
              </w:rPr>
              <w:t xml:space="preserve">NRS: PC </w:t>
            </w:r>
            <w:r w:rsidR="005B6F2C" w:rsidRPr="00A52B8D">
              <w:rPr>
                <w:rFonts w:asciiTheme="minorHAnsi" w:hAnsiTheme="minorHAnsi" w:cstheme="minorHAnsi"/>
                <w:color w:val="000000" w:themeColor="text1"/>
                <w:sz w:val="22"/>
                <w:szCs w:val="22"/>
              </w:rPr>
              <w:t>with a processor speed of 3 GHz or better, RAM 4GB or more</w:t>
            </w:r>
            <w:r w:rsidR="00A52B8D" w:rsidRPr="00A52B8D">
              <w:rPr>
                <w:rFonts w:asciiTheme="minorHAnsi" w:hAnsiTheme="minorHAnsi" w:cstheme="minorHAnsi"/>
                <w:color w:val="000000" w:themeColor="text1"/>
                <w:sz w:val="22"/>
                <w:szCs w:val="22"/>
              </w:rPr>
              <w:t>.</w:t>
            </w:r>
          </w:p>
          <w:p w14:paraId="34D141FA" w14:textId="77777777" w:rsidR="00A52B8D" w:rsidRPr="00A52B8D" w:rsidRDefault="00A52B8D" w:rsidP="000F4ADB">
            <w:pPr>
              <w:pStyle w:val="Default"/>
              <w:ind w:right="24"/>
              <w:rPr>
                <w:rFonts w:asciiTheme="minorHAnsi" w:hAnsiTheme="minorHAnsi" w:cstheme="minorHAnsi"/>
                <w:color w:val="000000" w:themeColor="text1"/>
                <w:sz w:val="22"/>
                <w:szCs w:val="22"/>
              </w:rPr>
            </w:pPr>
          </w:p>
          <w:p w14:paraId="7F2E3310" w14:textId="7C626622" w:rsidR="000C0D2B" w:rsidRPr="00A52B8D" w:rsidRDefault="005B6F2C" w:rsidP="000F4ADB">
            <w:pPr>
              <w:pStyle w:val="Default"/>
              <w:ind w:right="24"/>
              <w:rPr>
                <w:rFonts w:asciiTheme="minorHAnsi" w:hAnsiTheme="minorHAnsi" w:cstheme="minorHAnsi"/>
                <w:color w:val="000000" w:themeColor="text1"/>
                <w:sz w:val="22"/>
                <w:szCs w:val="22"/>
              </w:rPr>
            </w:pPr>
            <w:r w:rsidRPr="00A52B8D">
              <w:rPr>
                <w:rFonts w:asciiTheme="minorHAnsi" w:hAnsiTheme="minorHAnsi" w:cstheme="minorHAnsi"/>
                <w:color w:val="000000" w:themeColor="text1"/>
                <w:sz w:val="22"/>
                <w:szCs w:val="22"/>
              </w:rPr>
              <w:t xml:space="preserve">The </w:t>
            </w:r>
            <w:r w:rsidR="002B4EF8" w:rsidRPr="00A52B8D">
              <w:rPr>
                <w:rFonts w:asciiTheme="minorHAnsi" w:hAnsiTheme="minorHAnsi" w:cstheme="minorHAnsi"/>
                <w:color w:val="000000" w:themeColor="text1"/>
                <w:sz w:val="22"/>
                <w:szCs w:val="22"/>
              </w:rPr>
              <w:t xml:space="preserve">SNC </w:t>
            </w:r>
            <w:r w:rsidRPr="00A52B8D">
              <w:rPr>
                <w:rFonts w:asciiTheme="minorHAnsi" w:hAnsiTheme="minorHAnsi" w:cstheme="minorHAnsi"/>
                <w:color w:val="000000" w:themeColor="text1"/>
                <w:sz w:val="22"/>
                <w:szCs w:val="22"/>
              </w:rPr>
              <w:t xml:space="preserve">has a Windows version and a Linux version.  The Windows supported versions are </w:t>
            </w:r>
            <w:r w:rsidR="00416DE9" w:rsidRPr="00A52B8D">
              <w:rPr>
                <w:rFonts w:asciiTheme="minorHAnsi" w:hAnsiTheme="minorHAnsi" w:cstheme="minorHAnsi"/>
                <w:color w:val="000000" w:themeColor="text1"/>
                <w:sz w:val="22"/>
                <w:szCs w:val="22"/>
              </w:rPr>
              <w:t xml:space="preserve">Windows </w:t>
            </w:r>
            <w:r w:rsidRPr="00A52B8D">
              <w:rPr>
                <w:rFonts w:asciiTheme="minorHAnsi" w:hAnsiTheme="minorHAnsi" w:cstheme="minorHAnsi"/>
                <w:color w:val="000000" w:themeColor="text1"/>
                <w:sz w:val="22"/>
                <w:szCs w:val="22"/>
              </w:rPr>
              <w:t xml:space="preserve">7 and Windows </w:t>
            </w:r>
            <w:r w:rsidR="00416DE9" w:rsidRPr="00A52B8D">
              <w:rPr>
                <w:rFonts w:asciiTheme="minorHAnsi" w:hAnsiTheme="minorHAnsi" w:cstheme="minorHAnsi"/>
                <w:color w:val="000000" w:themeColor="text1"/>
                <w:sz w:val="22"/>
                <w:szCs w:val="22"/>
              </w:rPr>
              <w:t>10</w:t>
            </w:r>
            <w:r w:rsidRPr="00A52B8D">
              <w:rPr>
                <w:rFonts w:asciiTheme="minorHAnsi" w:hAnsiTheme="minorHAnsi" w:cstheme="minorHAnsi"/>
                <w:color w:val="000000" w:themeColor="text1"/>
                <w:sz w:val="22"/>
                <w:szCs w:val="22"/>
              </w:rPr>
              <w:t xml:space="preserve">; the Linux supported versions are </w:t>
            </w:r>
            <w:r w:rsidR="00416DE9" w:rsidRPr="00A52B8D">
              <w:rPr>
                <w:rFonts w:asciiTheme="minorHAnsi" w:hAnsiTheme="minorHAnsi" w:cstheme="minorHAnsi"/>
                <w:color w:val="000000" w:themeColor="text1"/>
                <w:sz w:val="22"/>
                <w:szCs w:val="22"/>
              </w:rPr>
              <w:t xml:space="preserve">Linux Red Hat </w:t>
            </w:r>
            <w:r w:rsidRPr="00A52B8D">
              <w:rPr>
                <w:rFonts w:asciiTheme="minorHAnsi" w:hAnsiTheme="minorHAnsi" w:cstheme="minorHAnsi"/>
                <w:color w:val="000000" w:themeColor="text1"/>
                <w:sz w:val="22"/>
                <w:szCs w:val="22"/>
              </w:rPr>
              <w:t xml:space="preserve">5.5 and </w:t>
            </w:r>
            <w:r w:rsidR="00416DE9" w:rsidRPr="00A52B8D">
              <w:rPr>
                <w:rFonts w:asciiTheme="minorHAnsi" w:hAnsiTheme="minorHAnsi" w:cstheme="minorHAnsi"/>
                <w:color w:val="000000" w:themeColor="text1"/>
                <w:sz w:val="22"/>
                <w:szCs w:val="22"/>
              </w:rPr>
              <w:t>7.</w:t>
            </w:r>
          </w:p>
          <w:p w14:paraId="3A20853E" w14:textId="77777777" w:rsidR="00A52B8D" w:rsidRPr="00A52B8D" w:rsidRDefault="00A52B8D" w:rsidP="000F4ADB">
            <w:pPr>
              <w:pStyle w:val="Default"/>
              <w:ind w:right="24"/>
              <w:rPr>
                <w:rFonts w:asciiTheme="minorHAnsi" w:hAnsiTheme="minorHAnsi" w:cstheme="minorHAnsi"/>
                <w:color w:val="000000" w:themeColor="text1"/>
                <w:sz w:val="22"/>
                <w:szCs w:val="22"/>
              </w:rPr>
            </w:pPr>
          </w:p>
          <w:p w14:paraId="50BC7725" w14:textId="6E04328D" w:rsidR="005B6F2C" w:rsidRPr="00A52B8D" w:rsidRDefault="005B6F2C" w:rsidP="000F4ADB">
            <w:pPr>
              <w:pStyle w:val="Default"/>
              <w:ind w:right="24"/>
              <w:rPr>
                <w:rFonts w:asciiTheme="minorHAnsi" w:hAnsiTheme="minorHAnsi" w:cstheme="minorHAnsi"/>
                <w:color w:val="000000" w:themeColor="text1"/>
                <w:sz w:val="22"/>
                <w:szCs w:val="22"/>
              </w:rPr>
            </w:pPr>
            <w:r w:rsidRPr="00A52B8D">
              <w:rPr>
                <w:rFonts w:asciiTheme="minorHAnsi" w:hAnsiTheme="minorHAnsi" w:cstheme="minorHAnsi"/>
                <w:color w:val="000000" w:themeColor="text1"/>
                <w:sz w:val="22"/>
                <w:szCs w:val="22"/>
              </w:rPr>
              <w:lastRenderedPageBreak/>
              <w:t xml:space="preserve">The NRS software is only for Windows </w:t>
            </w:r>
            <w:r w:rsidR="005D593E" w:rsidRPr="00A52B8D">
              <w:rPr>
                <w:rFonts w:asciiTheme="minorHAnsi" w:hAnsiTheme="minorHAnsi" w:cstheme="minorHAnsi"/>
                <w:color w:val="000000" w:themeColor="text1"/>
                <w:sz w:val="22"/>
                <w:szCs w:val="22"/>
              </w:rPr>
              <w:t xml:space="preserve">OS </w:t>
            </w:r>
            <w:r w:rsidRPr="00A52B8D">
              <w:rPr>
                <w:rFonts w:asciiTheme="minorHAnsi" w:hAnsiTheme="minorHAnsi" w:cstheme="minorHAnsi"/>
                <w:color w:val="000000" w:themeColor="text1"/>
                <w:sz w:val="22"/>
                <w:szCs w:val="22"/>
              </w:rPr>
              <w:t>and the supported versions are Windows 7 and Windows 10.</w:t>
            </w:r>
          </w:p>
        </w:tc>
      </w:tr>
      <w:tr w:rsidR="000C0D2B" w:rsidRPr="00A52B8D" w14:paraId="309C9A50" w14:textId="77777777" w:rsidTr="000F4ADB">
        <w:trPr>
          <w:trHeight w:val="881"/>
        </w:trPr>
        <w:tc>
          <w:tcPr>
            <w:tcW w:w="1962" w:type="dxa"/>
            <w:shd w:val="clear" w:color="auto" w:fill="auto"/>
          </w:tcPr>
          <w:p w14:paraId="31692E0C" w14:textId="5DEA1111" w:rsidR="000C0D2B" w:rsidRPr="00A52B8D" w:rsidRDefault="000C0D2B" w:rsidP="000F4ADB">
            <w:pPr>
              <w:pStyle w:val="Default"/>
              <w:jc w:val="center"/>
              <w:rPr>
                <w:rFonts w:asciiTheme="minorHAnsi" w:hAnsiTheme="minorHAnsi" w:cstheme="minorHAnsi"/>
                <w:b/>
                <w:color w:val="000000" w:themeColor="text1"/>
                <w:sz w:val="22"/>
                <w:szCs w:val="22"/>
              </w:rPr>
            </w:pPr>
            <w:r w:rsidRPr="00A52B8D">
              <w:rPr>
                <w:rFonts w:asciiTheme="minorHAnsi" w:hAnsiTheme="minorHAnsi" w:cstheme="minorHAnsi"/>
                <w:b/>
                <w:color w:val="000000" w:themeColor="text1"/>
                <w:sz w:val="22"/>
                <w:szCs w:val="22"/>
              </w:rPr>
              <w:lastRenderedPageBreak/>
              <w:t>#7</w:t>
            </w:r>
          </w:p>
        </w:tc>
        <w:tc>
          <w:tcPr>
            <w:tcW w:w="3511" w:type="dxa"/>
            <w:shd w:val="clear" w:color="auto" w:fill="auto"/>
          </w:tcPr>
          <w:p w14:paraId="4A166779" w14:textId="77777777" w:rsidR="000C0D2B" w:rsidRPr="00A52B8D" w:rsidRDefault="000C0D2B" w:rsidP="000F4ADB">
            <w:pPr>
              <w:spacing w:after="160" w:line="259" w:lineRule="auto"/>
              <w:contextualSpacing/>
              <w:rPr>
                <w:rFonts w:asciiTheme="minorHAnsi" w:hAnsiTheme="minorHAnsi" w:cstheme="minorHAnsi"/>
              </w:rPr>
            </w:pPr>
            <w:r w:rsidRPr="00A52B8D">
              <w:rPr>
                <w:rFonts w:asciiTheme="minorHAnsi" w:hAnsiTheme="minorHAnsi" w:cstheme="minorHAnsi"/>
              </w:rPr>
              <w:t xml:space="preserve">Please try to describe briefly the conditions for user rights, user licenses for each of the provided training tools and training materials? </w:t>
            </w:r>
          </w:p>
          <w:p w14:paraId="588C6D8A" w14:textId="77777777" w:rsidR="000C0D2B" w:rsidRPr="00A52B8D" w:rsidRDefault="000C0D2B" w:rsidP="000F4ADB">
            <w:pPr>
              <w:pStyle w:val="ListParagraph"/>
              <w:numPr>
                <w:ilvl w:val="1"/>
                <w:numId w:val="6"/>
              </w:numPr>
              <w:spacing w:after="160" w:line="259" w:lineRule="auto"/>
              <w:contextualSpacing/>
              <w:rPr>
                <w:rFonts w:asciiTheme="minorHAnsi" w:hAnsiTheme="minorHAnsi" w:cstheme="minorHAnsi"/>
                <w:sz w:val="22"/>
                <w:szCs w:val="22"/>
              </w:rPr>
            </w:pPr>
            <w:r w:rsidRPr="00A52B8D">
              <w:rPr>
                <w:rFonts w:asciiTheme="minorHAnsi" w:hAnsiTheme="minorHAnsi" w:cstheme="minorHAnsi"/>
                <w:sz w:val="22"/>
                <w:szCs w:val="22"/>
              </w:rPr>
              <w:t xml:space="preserve">e.g. are these SW licenses workplace or processor HW related, </w:t>
            </w:r>
          </w:p>
          <w:p w14:paraId="1E532625" w14:textId="77777777" w:rsidR="000C0D2B" w:rsidRPr="00A52B8D" w:rsidRDefault="000C0D2B" w:rsidP="000F4ADB">
            <w:pPr>
              <w:pStyle w:val="ListParagraph"/>
              <w:numPr>
                <w:ilvl w:val="1"/>
                <w:numId w:val="6"/>
              </w:numPr>
              <w:tabs>
                <w:tab w:val="left" w:pos="6804"/>
              </w:tabs>
              <w:spacing w:after="160" w:line="259" w:lineRule="auto"/>
              <w:contextualSpacing/>
              <w:rPr>
                <w:rFonts w:asciiTheme="minorHAnsi" w:hAnsiTheme="minorHAnsi" w:cstheme="minorHAnsi"/>
                <w:sz w:val="22"/>
                <w:szCs w:val="22"/>
              </w:rPr>
            </w:pPr>
            <w:r w:rsidRPr="00A52B8D">
              <w:rPr>
                <w:rFonts w:asciiTheme="minorHAnsi" w:hAnsiTheme="minorHAnsi" w:cstheme="minorHAnsi"/>
                <w:sz w:val="22"/>
                <w:szCs w:val="22"/>
              </w:rPr>
              <w:t>how to deal with user rights / licenses for tools and documentation to be provided via online platform to the trainees?</w:t>
            </w:r>
          </w:p>
          <w:p w14:paraId="2B18475F" w14:textId="638C0EF5" w:rsidR="000C0D2B" w:rsidRPr="00A52B8D" w:rsidRDefault="000C0D2B" w:rsidP="000F4ADB">
            <w:pPr>
              <w:pStyle w:val="ListParagraph"/>
              <w:numPr>
                <w:ilvl w:val="1"/>
                <w:numId w:val="6"/>
              </w:numPr>
              <w:tabs>
                <w:tab w:val="left" w:pos="6804"/>
              </w:tabs>
              <w:spacing w:after="160" w:line="259" w:lineRule="auto"/>
              <w:contextualSpacing/>
              <w:rPr>
                <w:rFonts w:asciiTheme="minorHAnsi" w:hAnsiTheme="minorHAnsi" w:cstheme="minorHAnsi"/>
                <w:sz w:val="22"/>
                <w:szCs w:val="22"/>
              </w:rPr>
            </w:pPr>
            <w:r w:rsidRPr="00A52B8D">
              <w:rPr>
                <w:rFonts w:asciiTheme="minorHAnsi" w:hAnsiTheme="minorHAnsi" w:cstheme="minorHAnsi"/>
                <w:sz w:val="22"/>
                <w:szCs w:val="22"/>
              </w:rPr>
              <w:t>What are the cost involved for using these training tools and materials?</w:t>
            </w:r>
          </w:p>
        </w:tc>
        <w:tc>
          <w:tcPr>
            <w:tcW w:w="3972" w:type="dxa"/>
            <w:shd w:val="clear" w:color="auto" w:fill="auto"/>
          </w:tcPr>
          <w:p w14:paraId="7532E659" w14:textId="1CC620E1" w:rsidR="008B0B1C" w:rsidRPr="008B0B1C" w:rsidRDefault="008B0B1C" w:rsidP="00A16A0F">
            <w:pPr>
              <w:pStyle w:val="ListParagraph"/>
              <w:spacing w:after="160" w:line="259" w:lineRule="auto"/>
              <w:ind w:left="0"/>
              <w:contextualSpacing/>
              <w:rPr>
                <w:rFonts w:asciiTheme="minorHAnsi" w:hAnsiTheme="minorHAnsi" w:cstheme="minorHAnsi"/>
                <w:sz w:val="22"/>
                <w:szCs w:val="22"/>
              </w:rPr>
            </w:pPr>
            <w:r w:rsidRPr="008B0B1C">
              <w:rPr>
                <w:rFonts w:asciiTheme="minorHAnsi" w:hAnsiTheme="minorHAnsi" w:cstheme="minorHAnsi"/>
                <w:color w:val="000000" w:themeColor="text1"/>
                <w:sz w:val="22"/>
                <w:szCs w:val="22"/>
              </w:rPr>
              <w:t>The Gove</w:t>
            </w:r>
            <w:r w:rsidR="00DF1F36">
              <w:rPr>
                <w:rFonts w:asciiTheme="minorHAnsi" w:hAnsiTheme="minorHAnsi" w:cstheme="minorHAnsi"/>
                <w:color w:val="000000" w:themeColor="text1"/>
                <w:sz w:val="22"/>
                <w:szCs w:val="22"/>
              </w:rPr>
              <w:t>rn</w:t>
            </w:r>
            <w:r w:rsidRPr="008B0B1C">
              <w:rPr>
                <w:rFonts w:asciiTheme="minorHAnsi" w:hAnsiTheme="minorHAnsi" w:cstheme="minorHAnsi"/>
                <w:color w:val="000000" w:themeColor="text1"/>
                <w:sz w:val="22"/>
                <w:szCs w:val="22"/>
              </w:rPr>
              <w:t xml:space="preserve">ment intends to issue </w:t>
            </w:r>
            <w:r w:rsidRPr="008B0B1C">
              <w:rPr>
                <w:rFonts w:asciiTheme="minorHAnsi" w:hAnsiTheme="minorHAnsi" w:cstheme="minorHAnsi"/>
                <w:sz w:val="22"/>
                <w:szCs w:val="22"/>
              </w:rPr>
              <w:t xml:space="preserve">NILE Block Cycle Release </w:t>
            </w:r>
            <w:r>
              <w:rPr>
                <w:rFonts w:asciiTheme="minorHAnsi" w:hAnsiTheme="minorHAnsi" w:cstheme="minorHAnsi"/>
                <w:sz w:val="22"/>
                <w:szCs w:val="22"/>
              </w:rPr>
              <w:t xml:space="preserve">(BCR) </w:t>
            </w:r>
            <w:r w:rsidRPr="008B0B1C">
              <w:rPr>
                <w:rFonts w:asciiTheme="minorHAnsi" w:hAnsiTheme="minorHAnsi" w:cstheme="minorHAnsi"/>
                <w:sz w:val="22"/>
                <w:szCs w:val="22"/>
              </w:rPr>
              <w:t>10 DVD (NILE Third Party version) and previous training materials as Government Furnished Information (GFI).  This GFI will be issued with sufficient rights to allow the successful Offeror to create and host its own Link 22 training content</w:t>
            </w:r>
            <w:r>
              <w:rPr>
                <w:rFonts w:asciiTheme="minorHAnsi" w:hAnsiTheme="minorHAnsi" w:cstheme="minorHAnsi"/>
                <w:sz w:val="22"/>
                <w:szCs w:val="22"/>
              </w:rPr>
              <w:t xml:space="preserve"> without additional costs</w:t>
            </w:r>
            <w:r w:rsidRPr="008B0B1C">
              <w:rPr>
                <w:rFonts w:asciiTheme="minorHAnsi" w:hAnsiTheme="minorHAnsi" w:cstheme="minorHAnsi"/>
                <w:sz w:val="22"/>
                <w:szCs w:val="22"/>
              </w:rPr>
              <w:t xml:space="preserve">.    </w:t>
            </w:r>
          </w:p>
          <w:p w14:paraId="5D76C626" w14:textId="28703F23" w:rsidR="000C0D2B" w:rsidRPr="008B0B1C" w:rsidRDefault="000C0D2B" w:rsidP="008B0B1C">
            <w:pPr>
              <w:pStyle w:val="Default"/>
              <w:ind w:left="355" w:right="24"/>
              <w:rPr>
                <w:rFonts w:asciiTheme="minorHAnsi" w:hAnsiTheme="minorHAnsi" w:cstheme="minorHAnsi"/>
                <w:color w:val="000000" w:themeColor="text1"/>
                <w:sz w:val="22"/>
                <w:szCs w:val="22"/>
              </w:rPr>
            </w:pPr>
          </w:p>
        </w:tc>
      </w:tr>
      <w:tr w:rsidR="000C0D2B" w:rsidRPr="00A52B8D" w14:paraId="2B06C3AA" w14:textId="77777777" w:rsidTr="000F4ADB">
        <w:trPr>
          <w:trHeight w:val="881"/>
        </w:trPr>
        <w:tc>
          <w:tcPr>
            <w:tcW w:w="1962" w:type="dxa"/>
            <w:shd w:val="clear" w:color="auto" w:fill="auto"/>
          </w:tcPr>
          <w:p w14:paraId="0E13E54B" w14:textId="77736034" w:rsidR="000C0D2B" w:rsidRPr="00A52B8D" w:rsidRDefault="000C0D2B" w:rsidP="000F4ADB">
            <w:pPr>
              <w:pStyle w:val="Default"/>
              <w:jc w:val="center"/>
              <w:rPr>
                <w:rFonts w:asciiTheme="minorHAnsi" w:hAnsiTheme="minorHAnsi" w:cstheme="minorHAnsi"/>
                <w:b/>
                <w:color w:val="000000" w:themeColor="text1"/>
                <w:sz w:val="22"/>
                <w:szCs w:val="22"/>
              </w:rPr>
            </w:pPr>
            <w:r w:rsidRPr="00A52B8D">
              <w:rPr>
                <w:rFonts w:asciiTheme="minorHAnsi" w:hAnsiTheme="minorHAnsi" w:cstheme="minorHAnsi"/>
                <w:b/>
                <w:color w:val="000000" w:themeColor="text1"/>
                <w:sz w:val="22"/>
                <w:szCs w:val="22"/>
              </w:rPr>
              <w:t>#8</w:t>
            </w:r>
          </w:p>
        </w:tc>
        <w:tc>
          <w:tcPr>
            <w:tcW w:w="3511" w:type="dxa"/>
            <w:shd w:val="clear" w:color="auto" w:fill="auto"/>
          </w:tcPr>
          <w:p w14:paraId="2C502A44" w14:textId="4CC027A5" w:rsidR="000C0D2B" w:rsidRPr="00A52B8D" w:rsidRDefault="000C0D2B" w:rsidP="000F4ADB">
            <w:pPr>
              <w:spacing w:after="160" w:line="259" w:lineRule="auto"/>
              <w:contextualSpacing/>
              <w:rPr>
                <w:rFonts w:asciiTheme="minorHAnsi" w:hAnsiTheme="minorHAnsi" w:cstheme="minorHAnsi"/>
              </w:rPr>
            </w:pPr>
            <w:r w:rsidRPr="00A52B8D">
              <w:rPr>
                <w:rFonts w:asciiTheme="minorHAnsi" w:hAnsiTheme="minorHAnsi" w:cstheme="minorHAnsi"/>
              </w:rPr>
              <w:t>Please explain what is meant by “Scenario Generator”? (Do we talk about the MLST3 tool and or the NCI Agency “Link 22 Cloud”?)</w:t>
            </w:r>
          </w:p>
        </w:tc>
        <w:tc>
          <w:tcPr>
            <w:tcW w:w="3972" w:type="dxa"/>
            <w:shd w:val="clear" w:color="auto" w:fill="auto"/>
          </w:tcPr>
          <w:p w14:paraId="1A723923" w14:textId="797DB9DE" w:rsidR="000C0D2B" w:rsidRPr="00A52B8D" w:rsidRDefault="00D669BF" w:rsidP="000F4ADB">
            <w:pPr>
              <w:pStyle w:val="Default"/>
              <w:ind w:right="24"/>
              <w:rPr>
                <w:rFonts w:asciiTheme="minorHAnsi" w:hAnsiTheme="minorHAnsi" w:cstheme="minorHAnsi"/>
                <w:color w:val="000000" w:themeColor="text1"/>
                <w:sz w:val="22"/>
                <w:szCs w:val="22"/>
              </w:rPr>
            </w:pPr>
            <w:r w:rsidRPr="00A52B8D">
              <w:rPr>
                <w:rFonts w:asciiTheme="minorHAnsi" w:hAnsiTheme="minorHAnsi" w:cstheme="minorHAnsi"/>
                <w:color w:val="000000" w:themeColor="text1"/>
                <w:sz w:val="22"/>
                <w:szCs w:val="22"/>
              </w:rPr>
              <w:t xml:space="preserve">The Scenario Generator (SG) is a component of the NRS software. The SG is a collection of </w:t>
            </w:r>
            <w:r w:rsidR="003C44E4">
              <w:rPr>
                <w:rFonts w:asciiTheme="minorHAnsi" w:hAnsiTheme="minorHAnsi" w:cstheme="minorHAnsi"/>
                <w:color w:val="000000" w:themeColor="text1"/>
                <w:sz w:val="22"/>
                <w:szCs w:val="22"/>
              </w:rPr>
              <w:t xml:space="preserve">software </w:t>
            </w:r>
            <w:r w:rsidRPr="00A52B8D">
              <w:rPr>
                <w:rFonts w:asciiTheme="minorHAnsi" w:hAnsiTheme="minorHAnsi" w:cstheme="minorHAnsi"/>
                <w:color w:val="000000" w:themeColor="text1"/>
                <w:sz w:val="22"/>
                <w:szCs w:val="22"/>
              </w:rPr>
              <w:t>tools for scenario development, test execution, data recording and data analysis, used to prepare, execute and analyze tests with the NRS.</w:t>
            </w:r>
          </w:p>
        </w:tc>
      </w:tr>
      <w:tr w:rsidR="000C0D2B" w:rsidRPr="00A52B8D" w14:paraId="4BD8B234" w14:textId="77777777" w:rsidTr="000F4ADB">
        <w:trPr>
          <w:trHeight w:val="881"/>
        </w:trPr>
        <w:tc>
          <w:tcPr>
            <w:tcW w:w="1962" w:type="dxa"/>
            <w:shd w:val="clear" w:color="auto" w:fill="auto"/>
          </w:tcPr>
          <w:p w14:paraId="5B6734EB" w14:textId="1C792906" w:rsidR="000C0D2B" w:rsidRPr="00A52B8D" w:rsidRDefault="000C0D2B" w:rsidP="000F4ADB">
            <w:pPr>
              <w:pStyle w:val="Default"/>
              <w:jc w:val="center"/>
              <w:rPr>
                <w:rFonts w:asciiTheme="minorHAnsi" w:hAnsiTheme="minorHAnsi" w:cstheme="minorHAnsi"/>
                <w:b/>
                <w:color w:val="000000" w:themeColor="text1"/>
                <w:sz w:val="22"/>
                <w:szCs w:val="22"/>
              </w:rPr>
            </w:pPr>
            <w:r w:rsidRPr="00A52B8D">
              <w:rPr>
                <w:rFonts w:asciiTheme="minorHAnsi" w:hAnsiTheme="minorHAnsi" w:cstheme="minorHAnsi"/>
                <w:b/>
                <w:color w:val="000000" w:themeColor="text1"/>
                <w:sz w:val="22"/>
                <w:szCs w:val="22"/>
              </w:rPr>
              <w:t>#9</w:t>
            </w:r>
          </w:p>
        </w:tc>
        <w:tc>
          <w:tcPr>
            <w:tcW w:w="3511" w:type="dxa"/>
            <w:shd w:val="clear" w:color="auto" w:fill="auto"/>
          </w:tcPr>
          <w:p w14:paraId="216609D1" w14:textId="295D2986" w:rsidR="000C0D2B" w:rsidRPr="00A52B8D" w:rsidRDefault="000C0D2B" w:rsidP="000F4ADB">
            <w:pPr>
              <w:spacing w:after="160" w:line="259" w:lineRule="auto"/>
              <w:contextualSpacing/>
              <w:rPr>
                <w:rFonts w:asciiTheme="minorHAnsi" w:hAnsiTheme="minorHAnsi" w:cstheme="minorHAnsi"/>
              </w:rPr>
            </w:pPr>
            <w:r w:rsidRPr="00A52B8D">
              <w:rPr>
                <w:rFonts w:asciiTheme="minorHAnsi" w:hAnsiTheme="minorHAnsi" w:cstheme="minorHAnsi"/>
              </w:rPr>
              <w:t>Are there any training scenarios existing, already created for the Scenario Generator that should be continued to be used for future Link 22 training?</w:t>
            </w:r>
          </w:p>
        </w:tc>
        <w:tc>
          <w:tcPr>
            <w:tcW w:w="3972" w:type="dxa"/>
            <w:shd w:val="clear" w:color="auto" w:fill="auto"/>
          </w:tcPr>
          <w:p w14:paraId="629366B9" w14:textId="5FA54873" w:rsidR="000C0D2B" w:rsidRPr="00A52B8D" w:rsidRDefault="003C44E4" w:rsidP="000F4ADB">
            <w:pPr>
              <w:pStyle w:val="Default"/>
              <w:ind w:right="24"/>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See answer for Question #4, which also applies to e</w:t>
            </w:r>
            <w:r w:rsidR="00820C72" w:rsidRPr="00A52B8D">
              <w:rPr>
                <w:rFonts w:asciiTheme="minorHAnsi" w:hAnsiTheme="minorHAnsi" w:cstheme="minorHAnsi"/>
                <w:color w:val="000000" w:themeColor="text1"/>
                <w:sz w:val="22"/>
                <w:szCs w:val="22"/>
              </w:rPr>
              <w:t xml:space="preserve">xisting </w:t>
            </w:r>
            <w:r>
              <w:rPr>
                <w:rFonts w:asciiTheme="minorHAnsi" w:hAnsiTheme="minorHAnsi" w:cstheme="minorHAnsi"/>
                <w:color w:val="000000" w:themeColor="text1"/>
                <w:sz w:val="22"/>
                <w:szCs w:val="22"/>
              </w:rPr>
              <w:t xml:space="preserve">SG </w:t>
            </w:r>
            <w:r w:rsidR="00820C72" w:rsidRPr="00A52B8D">
              <w:rPr>
                <w:rFonts w:asciiTheme="minorHAnsi" w:hAnsiTheme="minorHAnsi" w:cstheme="minorHAnsi"/>
                <w:color w:val="000000" w:themeColor="text1"/>
                <w:sz w:val="22"/>
                <w:szCs w:val="22"/>
              </w:rPr>
              <w:t>training artifacts</w:t>
            </w:r>
            <w:r>
              <w:rPr>
                <w:rFonts w:asciiTheme="minorHAnsi" w:hAnsiTheme="minorHAnsi" w:cstheme="minorHAnsi"/>
                <w:color w:val="000000" w:themeColor="text1"/>
                <w:sz w:val="22"/>
                <w:szCs w:val="22"/>
              </w:rPr>
              <w:t>.</w:t>
            </w:r>
            <w:r w:rsidR="00820C72" w:rsidRPr="00A52B8D">
              <w:rPr>
                <w:rFonts w:asciiTheme="minorHAnsi" w:hAnsiTheme="minorHAnsi" w:cstheme="minorHAnsi"/>
                <w:color w:val="000000" w:themeColor="text1"/>
                <w:sz w:val="22"/>
                <w:szCs w:val="22"/>
              </w:rPr>
              <w:t xml:space="preserve"> </w:t>
            </w:r>
          </w:p>
        </w:tc>
      </w:tr>
      <w:tr w:rsidR="000C0D2B" w:rsidRPr="00A52B8D" w14:paraId="036DC6EF" w14:textId="77777777" w:rsidTr="000F4ADB">
        <w:trPr>
          <w:trHeight w:val="881"/>
        </w:trPr>
        <w:tc>
          <w:tcPr>
            <w:tcW w:w="1962" w:type="dxa"/>
            <w:shd w:val="clear" w:color="auto" w:fill="auto"/>
          </w:tcPr>
          <w:p w14:paraId="6A5C44FE" w14:textId="0B53AF8A" w:rsidR="000C0D2B" w:rsidRPr="00A52B8D" w:rsidRDefault="000C0D2B" w:rsidP="000F4ADB">
            <w:pPr>
              <w:pStyle w:val="Default"/>
              <w:jc w:val="center"/>
              <w:rPr>
                <w:rFonts w:asciiTheme="minorHAnsi" w:hAnsiTheme="minorHAnsi" w:cstheme="minorHAnsi"/>
                <w:b/>
                <w:color w:val="000000" w:themeColor="text1"/>
                <w:sz w:val="22"/>
                <w:szCs w:val="22"/>
              </w:rPr>
            </w:pPr>
            <w:r w:rsidRPr="00A52B8D">
              <w:rPr>
                <w:rFonts w:asciiTheme="minorHAnsi" w:hAnsiTheme="minorHAnsi" w:cstheme="minorHAnsi"/>
                <w:b/>
                <w:color w:val="000000" w:themeColor="text1"/>
                <w:sz w:val="22"/>
                <w:szCs w:val="22"/>
              </w:rPr>
              <w:t>#10</w:t>
            </w:r>
          </w:p>
        </w:tc>
        <w:tc>
          <w:tcPr>
            <w:tcW w:w="3511" w:type="dxa"/>
            <w:shd w:val="clear" w:color="auto" w:fill="auto"/>
          </w:tcPr>
          <w:p w14:paraId="70CFB6B0" w14:textId="6C07C044" w:rsidR="000C0D2B" w:rsidRPr="00A52B8D" w:rsidRDefault="000C0D2B" w:rsidP="000F4ADB">
            <w:pPr>
              <w:spacing w:after="160" w:line="259" w:lineRule="auto"/>
              <w:contextualSpacing/>
              <w:rPr>
                <w:rFonts w:asciiTheme="minorHAnsi" w:hAnsiTheme="minorHAnsi" w:cstheme="minorHAnsi"/>
                <w:color w:val="000000"/>
              </w:rPr>
            </w:pPr>
            <w:r w:rsidRPr="00A52B8D">
              <w:rPr>
                <w:rFonts w:asciiTheme="minorHAnsi" w:hAnsiTheme="minorHAnsi" w:cstheme="minorHAnsi"/>
              </w:rPr>
              <w:t>Are there any specifications regarding the trainee performance records? (e.g. requirements of each individual user navy, sending its trainees, "pass quotas", ...)?</w:t>
            </w:r>
          </w:p>
        </w:tc>
        <w:tc>
          <w:tcPr>
            <w:tcW w:w="3972" w:type="dxa"/>
            <w:shd w:val="clear" w:color="auto" w:fill="auto"/>
          </w:tcPr>
          <w:p w14:paraId="6BA065C9" w14:textId="62D94615" w:rsidR="000C0D2B" w:rsidRPr="00A52B8D" w:rsidRDefault="00A52B8D" w:rsidP="000F4ADB">
            <w:pPr>
              <w:pStyle w:val="Default"/>
              <w:ind w:right="24"/>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w:t>
            </w:r>
            <w:r w:rsidR="003C44E4">
              <w:rPr>
                <w:rFonts w:asciiTheme="minorHAnsi" w:hAnsiTheme="minorHAnsi" w:cstheme="minorHAnsi"/>
                <w:color w:val="000000" w:themeColor="text1"/>
                <w:sz w:val="22"/>
                <w:szCs w:val="22"/>
              </w:rPr>
              <w:t>re are currently no performance record specifications, but</w:t>
            </w:r>
            <w:r>
              <w:rPr>
                <w:rFonts w:asciiTheme="minorHAnsi" w:hAnsiTheme="minorHAnsi" w:cstheme="minorHAnsi"/>
                <w:color w:val="000000" w:themeColor="text1"/>
                <w:sz w:val="22"/>
                <w:szCs w:val="22"/>
              </w:rPr>
              <w:t xml:space="preserve"> the Government reserves the right to add requirements at the RFP stage.</w:t>
            </w:r>
          </w:p>
        </w:tc>
      </w:tr>
      <w:tr w:rsidR="000C0D2B" w:rsidRPr="00A52B8D" w14:paraId="6230D6C5" w14:textId="77777777" w:rsidTr="000F4ADB">
        <w:trPr>
          <w:trHeight w:val="881"/>
        </w:trPr>
        <w:tc>
          <w:tcPr>
            <w:tcW w:w="1962" w:type="dxa"/>
            <w:shd w:val="clear" w:color="auto" w:fill="auto"/>
          </w:tcPr>
          <w:p w14:paraId="64C63AAE" w14:textId="2D50DD7F" w:rsidR="000C0D2B" w:rsidRPr="00A52B8D" w:rsidRDefault="000C0D2B" w:rsidP="000F4ADB">
            <w:pPr>
              <w:pStyle w:val="Default"/>
              <w:jc w:val="center"/>
              <w:rPr>
                <w:rFonts w:asciiTheme="minorHAnsi" w:hAnsiTheme="minorHAnsi" w:cstheme="minorHAnsi"/>
                <w:b/>
                <w:color w:val="000000" w:themeColor="text1"/>
                <w:sz w:val="22"/>
                <w:szCs w:val="22"/>
              </w:rPr>
            </w:pPr>
            <w:r w:rsidRPr="00A52B8D">
              <w:rPr>
                <w:rFonts w:asciiTheme="minorHAnsi" w:hAnsiTheme="minorHAnsi" w:cstheme="minorHAnsi"/>
                <w:b/>
                <w:color w:val="000000" w:themeColor="text1"/>
                <w:sz w:val="22"/>
                <w:szCs w:val="22"/>
              </w:rPr>
              <w:t>#11</w:t>
            </w:r>
          </w:p>
        </w:tc>
        <w:tc>
          <w:tcPr>
            <w:tcW w:w="3511" w:type="dxa"/>
            <w:shd w:val="clear" w:color="auto" w:fill="auto"/>
          </w:tcPr>
          <w:p w14:paraId="23C604BF" w14:textId="6B18F364" w:rsidR="000C0D2B" w:rsidRPr="00A52B8D" w:rsidRDefault="000C0D2B" w:rsidP="000F4ADB">
            <w:pPr>
              <w:spacing w:after="160" w:line="259" w:lineRule="auto"/>
              <w:contextualSpacing/>
              <w:rPr>
                <w:rFonts w:asciiTheme="minorHAnsi" w:hAnsiTheme="minorHAnsi" w:cstheme="minorHAnsi"/>
                <w:color w:val="000000"/>
              </w:rPr>
            </w:pPr>
            <w:r w:rsidRPr="00A52B8D">
              <w:rPr>
                <w:rFonts w:asciiTheme="minorHAnsi" w:hAnsiTheme="minorHAnsi" w:cstheme="minorHAnsi"/>
              </w:rPr>
              <w:t>Who will defined such training course “pass” criteria?</w:t>
            </w:r>
          </w:p>
        </w:tc>
        <w:tc>
          <w:tcPr>
            <w:tcW w:w="3972" w:type="dxa"/>
            <w:shd w:val="clear" w:color="auto" w:fill="auto"/>
          </w:tcPr>
          <w:p w14:paraId="5BC3EE61" w14:textId="77777777" w:rsidR="000C0D2B" w:rsidRPr="00A52B8D" w:rsidRDefault="000C0D2B" w:rsidP="000F4ADB">
            <w:pPr>
              <w:pStyle w:val="Default"/>
              <w:ind w:right="24"/>
              <w:rPr>
                <w:rFonts w:asciiTheme="minorHAnsi" w:hAnsiTheme="minorHAnsi" w:cstheme="minorHAnsi"/>
                <w:color w:val="000000" w:themeColor="text1"/>
                <w:sz w:val="22"/>
                <w:szCs w:val="22"/>
              </w:rPr>
            </w:pPr>
            <w:r w:rsidRPr="00A52B8D">
              <w:rPr>
                <w:rFonts w:asciiTheme="minorHAnsi" w:hAnsiTheme="minorHAnsi" w:cstheme="minorHAnsi"/>
                <w:color w:val="000000" w:themeColor="text1"/>
                <w:sz w:val="22"/>
                <w:szCs w:val="22"/>
              </w:rPr>
              <w:t>The vendor is required to design the testing and pass criteria for the training courses.</w:t>
            </w:r>
          </w:p>
          <w:p w14:paraId="7EB0DD90" w14:textId="6458C7F8" w:rsidR="005D593E" w:rsidRPr="00A52B8D" w:rsidRDefault="005D593E" w:rsidP="000F4ADB">
            <w:pPr>
              <w:pStyle w:val="Default"/>
              <w:ind w:right="24"/>
              <w:rPr>
                <w:rFonts w:asciiTheme="minorHAnsi" w:hAnsiTheme="minorHAnsi" w:cstheme="minorHAnsi"/>
                <w:color w:val="000000" w:themeColor="text1"/>
                <w:sz w:val="22"/>
                <w:szCs w:val="22"/>
              </w:rPr>
            </w:pPr>
          </w:p>
        </w:tc>
      </w:tr>
      <w:tr w:rsidR="000C0D2B" w:rsidRPr="00A52B8D" w14:paraId="566FBDF6" w14:textId="77777777" w:rsidTr="000F4ADB">
        <w:trPr>
          <w:trHeight w:val="881"/>
        </w:trPr>
        <w:tc>
          <w:tcPr>
            <w:tcW w:w="1962" w:type="dxa"/>
            <w:shd w:val="clear" w:color="auto" w:fill="auto"/>
          </w:tcPr>
          <w:p w14:paraId="7499DC74" w14:textId="04FC4DAA" w:rsidR="000C0D2B" w:rsidRPr="00A52B8D" w:rsidRDefault="000C0D2B" w:rsidP="000F4ADB">
            <w:pPr>
              <w:pStyle w:val="Default"/>
              <w:jc w:val="center"/>
              <w:rPr>
                <w:rFonts w:asciiTheme="minorHAnsi" w:hAnsiTheme="minorHAnsi" w:cstheme="minorHAnsi"/>
                <w:b/>
                <w:color w:val="000000" w:themeColor="text1"/>
                <w:sz w:val="22"/>
                <w:szCs w:val="22"/>
              </w:rPr>
            </w:pPr>
            <w:r w:rsidRPr="00A52B8D">
              <w:rPr>
                <w:rFonts w:asciiTheme="minorHAnsi" w:hAnsiTheme="minorHAnsi" w:cstheme="minorHAnsi"/>
                <w:b/>
                <w:color w:val="000000" w:themeColor="text1"/>
                <w:sz w:val="22"/>
                <w:szCs w:val="22"/>
              </w:rPr>
              <w:lastRenderedPageBreak/>
              <w:t>#12</w:t>
            </w:r>
          </w:p>
        </w:tc>
        <w:tc>
          <w:tcPr>
            <w:tcW w:w="3511" w:type="dxa"/>
            <w:shd w:val="clear" w:color="auto" w:fill="auto"/>
          </w:tcPr>
          <w:p w14:paraId="29D01EBC" w14:textId="77777777" w:rsidR="000C0D2B" w:rsidRPr="00A52B8D" w:rsidRDefault="000C0D2B" w:rsidP="000F4ADB">
            <w:pPr>
              <w:spacing w:after="160" w:line="259" w:lineRule="auto"/>
              <w:contextualSpacing/>
              <w:rPr>
                <w:rFonts w:asciiTheme="minorHAnsi" w:hAnsiTheme="minorHAnsi" w:cstheme="minorHAnsi"/>
              </w:rPr>
            </w:pPr>
            <w:r w:rsidRPr="00A52B8D">
              <w:rPr>
                <w:rFonts w:asciiTheme="minorHAnsi" w:hAnsiTheme="minorHAnsi" w:cstheme="minorHAnsi"/>
              </w:rPr>
              <w:t>May we assume that all forefront organizational work before the training starts will be covered under responsibility of the NILE PMO? E.g.:</w:t>
            </w:r>
          </w:p>
          <w:p w14:paraId="3037C879" w14:textId="77777777" w:rsidR="000C0D2B" w:rsidRPr="00A52B8D" w:rsidRDefault="000C0D2B" w:rsidP="002F6902">
            <w:pPr>
              <w:pStyle w:val="ListParagraph"/>
              <w:numPr>
                <w:ilvl w:val="0"/>
                <w:numId w:val="7"/>
              </w:numPr>
              <w:spacing w:after="160" w:line="259" w:lineRule="auto"/>
              <w:ind w:left="538"/>
              <w:contextualSpacing/>
              <w:rPr>
                <w:rFonts w:asciiTheme="minorHAnsi" w:hAnsiTheme="minorHAnsi" w:cstheme="minorHAnsi"/>
                <w:sz w:val="22"/>
                <w:szCs w:val="22"/>
              </w:rPr>
            </w:pPr>
            <w:r w:rsidRPr="00A52B8D">
              <w:rPr>
                <w:rFonts w:asciiTheme="minorHAnsi" w:hAnsiTheme="minorHAnsi" w:cstheme="minorHAnsi"/>
                <w:sz w:val="22"/>
                <w:szCs w:val="22"/>
              </w:rPr>
              <w:t xml:space="preserve">Training program publishing, </w:t>
            </w:r>
          </w:p>
          <w:p w14:paraId="671289F2" w14:textId="77777777" w:rsidR="000C0D2B" w:rsidRPr="00A52B8D" w:rsidRDefault="000C0D2B" w:rsidP="002F6902">
            <w:pPr>
              <w:pStyle w:val="ListParagraph"/>
              <w:numPr>
                <w:ilvl w:val="0"/>
                <w:numId w:val="7"/>
              </w:numPr>
              <w:spacing w:after="160" w:line="259" w:lineRule="auto"/>
              <w:ind w:left="538"/>
              <w:contextualSpacing/>
              <w:rPr>
                <w:rFonts w:asciiTheme="minorHAnsi" w:hAnsiTheme="minorHAnsi" w:cstheme="minorHAnsi"/>
                <w:sz w:val="22"/>
                <w:szCs w:val="22"/>
              </w:rPr>
            </w:pPr>
            <w:r w:rsidRPr="00A52B8D">
              <w:rPr>
                <w:rFonts w:asciiTheme="minorHAnsi" w:hAnsiTheme="minorHAnsi" w:cstheme="minorHAnsi"/>
                <w:sz w:val="22"/>
                <w:szCs w:val="22"/>
              </w:rPr>
              <w:t>training booking process</w:t>
            </w:r>
          </w:p>
          <w:p w14:paraId="4D42E766" w14:textId="77777777" w:rsidR="000C0D2B" w:rsidRPr="00A52B8D" w:rsidRDefault="000C0D2B" w:rsidP="002F6902">
            <w:pPr>
              <w:pStyle w:val="ListParagraph"/>
              <w:numPr>
                <w:ilvl w:val="0"/>
                <w:numId w:val="7"/>
              </w:numPr>
              <w:spacing w:after="160" w:line="259" w:lineRule="auto"/>
              <w:ind w:left="538"/>
              <w:contextualSpacing/>
              <w:rPr>
                <w:rFonts w:asciiTheme="minorHAnsi" w:hAnsiTheme="minorHAnsi" w:cstheme="minorHAnsi"/>
                <w:sz w:val="22"/>
                <w:szCs w:val="22"/>
              </w:rPr>
            </w:pPr>
            <w:r w:rsidRPr="00A52B8D">
              <w:rPr>
                <w:rFonts w:asciiTheme="minorHAnsi" w:hAnsiTheme="minorHAnsi" w:cstheme="minorHAnsi"/>
                <w:sz w:val="22"/>
                <w:szCs w:val="22"/>
              </w:rPr>
              <w:t>Training accounting and payment process</w:t>
            </w:r>
          </w:p>
          <w:p w14:paraId="1AB40FC5" w14:textId="77777777" w:rsidR="000C0D2B" w:rsidRPr="00A52B8D" w:rsidRDefault="000C0D2B" w:rsidP="002F6902">
            <w:pPr>
              <w:pStyle w:val="ListParagraph"/>
              <w:numPr>
                <w:ilvl w:val="0"/>
                <w:numId w:val="7"/>
              </w:numPr>
              <w:spacing w:after="160" w:line="259" w:lineRule="auto"/>
              <w:ind w:left="538"/>
              <w:contextualSpacing/>
              <w:rPr>
                <w:rFonts w:asciiTheme="minorHAnsi" w:hAnsiTheme="minorHAnsi" w:cstheme="minorHAnsi"/>
                <w:sz w:val="22"/>
                <w:szCs w:val="22"/>
              </w:rPr>
            </w:pPr>
            <w:r w:rsidRPr="00A52B8D">
              <w:rPr>
                <w:rFonts w:asciiTheme="minorHAnsi" w:hAnsiTheme="minorHAnsi" w:cstheme="minorHAnsi"/>
                <w:sz w:val="22"/>
                <w:szCs w:val="22"/>
              </w:rPr>
              <w:t xml:space="preserve">Distribution of trainees to the different courses, </w:t>
            </w:r>
          </w:p>
          <w:p w14:paraId="08CDB8A2" w14:textId="77777777" w:rsidR="000C0D2B" w:rsidRPr="00A52B8D" w:rsidRDefault="000C0D2B" w:rsidP="002F6902">
            <w:pPr>
              <w:pStyle w:val="ListParagraph"/>
              <w:numPr>
                <w:ilvl w:val="0"/>
                <w:numId w:val="7"/>
              </w:numPr>
              <w:spacing w:after="160" w:line="259" w:lineRule="auto"/>
              <w:ind w:left="538"/>
              <w:contextualSpacing/>
              <w:rPr>
                <w:rFonts w:asciiTheme="minorHAnsi" w:hAnsiTheme="minorHAnsi" w:cstheme="minorHAnsi"/>
                <w:sz w:val="22"/>
                <w:szCs w:val="22"/>
              </w:rPr>
            </w:pPr>
            <w:r w:rsidRPr="00A52B8D">
              <w:rPr>
                <w:rFonts w:asciiTheme="minorHAnsi" w:hAnsiTheme="minorHAnsi" w:cstheme="minorHAnsi"/>
                <w:sz w:val="22"/>
                <w:szCs w:val="22"/>
              </w:rPr>
              <w:t>Accommodation for trainees</w:t>
            </w:r>
          </w:p>
          <w:p w14:paraId="5730DDF1" w14:textId="77777777" w:rsidR="000C0D2B" w:rsidRPr="00A52B8D" w:rsidRDefault="000C0D2B" w:rsidP="002F6902">
            <w:pPr>
              <w:pStyle w:val="ListParagraph"/>
              <w:numPr>
                <w:ilvl w:val="0"/>
                <w:numId w:val="7"/>
              </w:numPr>
              <w:spacing w:after="160" w:line="259" w:lineRule="auto"/>
              <w:ind w:left="538"/>
              <w:contextualSpacing/>
              <w:rPr>
                <w:rFonts w:asciiTheme="minorHAnsi" w:hAnsiTheme="minorHAnsi" w:cstheme="minorHAnsi"/>
                <w:sz w:val="22"/>
                <w:szCs w:val="22"/>
              </w:rPr>
            </w:pPr>
            <w:r w:rsidRPr="00A52B8D">
              <w:rPr>
                <w:rFonts w:asciiTheme="minorHAnsi" w:hAnsiTheme="minorHAnsi" w:cstheme="minorHAnsi"/>
                <w:sz w:val="22"/>
                <w:szCs w:val="22"/>
              </w:rPr>
              <w:t xml:space="preserve">Security checks for each person, applying for training participation </w:t>
            </w:r>
          </w:p>
          <w:p w14:paraId="4DAB4A25" w14:textId="0741AE53" w:rsidR="000C0D2B" w:rsidRPr="00A52B8D" w:rsidRDefault="000C0D2B" w:rsidP="002F6902">
            <w:pPr>
              <w:pStyle w:val="ListParagraph"/>
              <w:numPr>
                <w:ilvl w:val="0"/>
                <w:numId w:val="7"/>
              </w:numPr>
              <w:spacing w:after="160" w:line="259" w:lineRule="auto"/>
              <w:ind w:left="538"/>
              <w:contextualSpacing/>
              <w:rPr>
                <w:rFonts w:asciiTheme="minorHAnsi" w:hAnsiTheme="minorHAnsi" w:cstheme="minorHAnsi"/>
                <w:sz w:val="22"/>
                <w:szCs w:val="22"/>
              </w:rPr>
            </w:pPr>
            <w:r w:rsidRPr="00A52B8D">
              <w:rPr>
                <w:rFonts w:asciiTheme="minorHAnsi" w:hAnsiTheme="minorHAnsi" w:cstheme="minorHAnsi"/>
                <w:sz w:val="22"/>
                <w:szCs w:val="22"/>
              </w:rPr>
              <w:t xml:space="preserve">Screening of the entrance qualification requirements for each of the potential trainees for participation on Link 22 training </w:t>
            </w:r>
          </w:p>
        </w:tc>
        <w:tc>
          <w:tcPr>
            <w:tcW w:w="3972" w:type="dxa"/>
            <w:shd w:val="clear" w:color="auto" w:fill="auto"/>
          </w:tcPr>
          <w:p w14:paraId="5ACA7B63" w14:textId="46D72CA5" w:rsidR="00380DAB" w:rsidRPr="00A52B8D" w:rsidRDefault="00416DE9" w:rsidP="000F4ADB">
            <w:pPr>
              <w:pStyle w:val="Default"/>
              <w:ind w:right="24"/>
              <w:rPr>
                <w:rFonts w:asciiTheme="minorHAnsi" w:hAnsiTheme="minorHAnsi" w:cstheme="minorHAnsi"/>
                <w:color w:val="000000" w:themeColor="text1"/>
                <w:sz w:val="22"/>
                <w:szCs w:val="22"/>
              </w:rPr>
            </w:pPr>
            <w:r w:rsidRPr="00A52B8D">
              <w:rPr>
                <w:rFonts w:asciiTheme="minorHAnsi" w:hAnsiTheme="minorHAnsi" w:cstheme="minorHAnsi"/>
                <w:color w:val="000000" w:themeColor="text1"/>
                <w:sz w:val="22"/>
                <w:szCs w:val="22"/>
              </w:rPr>
              <w:t xml:space="preserve">The Government will </w:t>
            </w:r>
            <w:r w:rsidR="00380DAB" w:rsidRPr="00A52B8D">
              <w:rPr>
                <w:rFonts w:asciiTheme="minorHAnsi" w:hAnsiTheme="minorHAnsi" w:cstheme="minorHAnsi"/>
                <w:color w:val="000000" w:themeColor="text1"/>
                <w:sz w:val="22"/>
                <w:szCs w:val="22"/>
              </w:rPr>
              <w:t>manage all pre-training administration including registration and screening, distribution of materials (produced</w:t>
            </w:r>
            <w:r w:rsidR="00C315B8">
              <w:rPr>
                <w:rFonts w:asciiTheme="minorHAnsi" w:hAnsiTheme="minorHAnsi" w:cstheme="minorHAnsi"/>
                <w:color w:val="000000" w:themeColor="text1"/>
                <w:sz w:val="22"/>
                <w:szCs w:val="22"/>
              </w:rPr>
              <w:t xml:space="preserve"> and delivered</w:t>
            </w:r>
            <w:r w:rsidR="00380DAB" w:rsidRPr="00A52B8D">
              <w:rPr>
                <w:rFonts w:asciiTheme="minorHAnsi" w:hAnsiTheme="minorHAnsi" w:cstheme="minorHAnsi"/>
                <w:color w:val="000000" w:themeColor="text1"/>
                <w:sz w:val="22"/>
                <w:szCs w:val="22"/>
              </w:rPr>
              <w:t xml:space="preserve"> by the vendor), and course logistical communications. </w:t>
            </w:r>
          </w:p>
          <w:p w14:paraId="1C25E931" w14:textId="77777777" w:rsidR="00380DAB" w:rsidRPr="00A52B8D" w:rsidRDefault="00380DAB" w:rsidP="000F4ADB">
            <w:pPr>
              <w:pStyle w:val="Default"/>
              <w:ind w:right="24"/>
              <w:rPr>
                <w:rFonts w:asciiTheme="minorHAnsi" w:hAnsiTheme="minorHAnsi" w:cstheme="minorHAnsi"/>
                <w:color w:val="000000" w:themeColor="text1"/>
                <w:sz w:val="22"/>
                <w:szCs w:val="22"/>
              </w:rPr>
            </w:pPr>
          </w:p>
          <w:p w14:paraId="3F485EF5" w14:textId="0023887C" w:rsidR="000C0D2B" w:rsidRPr="00A52B8D" w:rsidRDefault="00380DAB" w:rsidP="000F4ADB">
            <w:pPr>
              <w:pStyle w:val="Default"/>
              <w:ind w:right="24"/>
              <w:rPr>
                <w:rFonts w:asciiTheme="minorHAnsi" w:hAnsiTheme="minorHAnsi" w:cstheme="minorHAnsi"/>
                <w:color w:val="000000" w:themeColor="text1"/>
                <w:sz w:val="22"/>
                <w:szCs w:val="22"/>
              </w:rPr>
            </w:pPr>
            <w:r w:rsidRPr="00A52B8D">
              <w:rPr>
                <w:rFonts w:asciiTheme="minorHAnsi" w:hAnsiTheme="minorHAnsi" w:cstheme="minorHAnsi"/>
                <w:color w:val="000000" w:themeColor="text1"/>
                <w:sz w:val="22"/>
                <w:szCs w:val="22"/>
              </w:rPr>
              <w:t>The Government will not be providing or booking accommodation for training course attendees; if required this will be up to the individual</w:t>
            </w:r>
            <w:r w:rsidR="00C315B8">
              <w:rPr>
                <w:rFonts w:asciiTheme="minorHAnsi" w:hAnsiTheme="minorHAnsi" w:cstheme="minorHAnsi"/>
                <w:color w:val="000000" w:themeColor="text1"/>
                <w:sz w:val="22"/>
                <w:szCs w:val="22"/>
              </w:rPr>
              <w:t xml:space="preserve"> attendee</w:t>
            </w:r>
            <w:r w:rsidRPr="00A52B8D">
              <w:rPr>
                <w:rFonts w:asciiTheme="minorHAnsi" w:hAnsiTheme="minorHAnsi" w:cstheme="minorHAnsi"/>
                <w:color w:val="000000" w:themeColor="text1"/>
                <w:sz w:val="22"/>
                <w:szCs w:val="22"/>
              </w:rPr>
              <w:t>.</w:t>
            </w:r>
          </w:p>
        </w:tc>
      </w:tr>
      <w:tr w:rsidR="000C0D2B" w:rsidRPr="00A52B8D" w14:paraId="495800D2" w14:textId="77777777" w:rsidTr="000F4ADB">
        <w:trPr>
          <w:trHeight w:val="881"/>
        </w:trPr>
        <w:tc>
          <w:tcPr>
            <w:tcW w:w="1962" w:type="dxa"/>
            <w:shd w:val="clear" w:color="auto" w:fill="auto"/>
          </w:tcPr>
          <w:p w14:paraId="20C96919" w14:textId="03B35955" w:rsidR="000C0D2B" w:rsidRPr="00A52B8D" w:rsidRDefault="000C0D2B" w:rsidP="000F4ADB">
            <w:pPr>
              <w:pStyle w:val="Default"/>
              <w:jc w:val="center"/>
              <w:rPr>
                <w:rFonts w:asciiTheme="minorHAnsi" w:hAnsiTheme="minorHAnsi" w:cstheme="minorHAnsi"/>
                <w:b/>
                <w:color w:val="000000" w:themeColor="text1"/>
                <w:sz w:val="22"/>
                <w:szCs w:val="22"/>
              </w:rPr>
            </w:pPr>
            <w:r w:rsidRPr="00A52B8D">
              <w:rPr>
                <w:rFonts w:asciiTheme="minorHAnsi" w:hAnsiTheme="minorHAnsi" w:cstheme="minorHAnsi"/>
                <w:b/>
                <w:color w:val="000000" w:themeColor="text1"/>
                <w:sz w:val="22"/>
                <w:szCs w:val="22"/>
              </w:rPr>
              <w:t>#13</w:t>
            </w:r>
          </w:p>
        </w:tc>
        <w:tc>
          <w:tcPr>
            <w:tcW w:w="3511" w:type="dxa"/>
            <w:shd w:val="clear" w:color="auto" w:fill="auto"/>
          </w:tcPr>
          <w:p w14:paraId="7016B5E5" w14:textId="77777777" w:rsidR="000C0D2B" w:rsidRPr="00A52B8D" w:rsidRDefault="000C0D2B" w:rsidP="000F4ADB">
            <w:pPr>
              <w:spacing w:after="160" w:line="259" w:lineRule="auto"/>
              <w:contextualSpacing/>
              <w:rPr>
                <w:rFonts w:asciiTheme="minorHAnsi" w:hAnsiTheme="minorHAnsi" w:cstheme="minorHAnsi"/>
              </w:rPr>
            </w:pPr>
            <w:r w:rsidRPr="00A52B8D">
              <w:rPr>
                <w:rFonts w:asciiTheme="minorHAnsi" w:hAnsiTheme="minorHAnsi" w:cstheme="minorHAnsi"/>
              </w:rPr>
              <w:t xml:space="preserve">Will the final exam be approved or conducted by NILE PMO incl. handing-over of official Training Certificate (confirming that the trainee has passed training course) </w:t>
            </w:r>
          </w:p>
          <w:p w14:paraId="69D1AF15" w14:textId="77777777" w:rsidR="000C0D2B" w:rsidRPr="00A52B8D" w:rsidRDefault="000C0D2B" w:rsidP="000F4ADB">
            <w:pPr>
              <w:rPr>
                <w:rFonts w:asciiTheme="minorHAnsi" w:hAnsiTheme="minorHAnsi" w:cstheme="minorHAnsi"/>
                <w:color w:val="000000"/>
                <w:lang w:val="de-DE"/>
              </w:rPr>
            </w:pPr>
          </w:p>
        </w:tc>
        <w:tc>
          <w:tcPr>
            <w:tcW w:w="3972" w:type="dxa"/>
            <w:shd w:val="clear" w:color="auto" w:fill="auto"/>
          </w:tcPr>
          <w:p w14:paraId="72427768" w14:textId="533D94A0" w:rsidR="000C0D2B" w:rsidRPr="00A52B8D" w:rsidRDefault="000C0D2B" w:rsidP="000F4ADB">
            <w:pPr>
              <w:pStyle w:val="Default"/>
              <w:ind w:right="24"/>
              <w:rPr>
                <w:rFonts w:asciiTheme="minorHAnsi" w:hAnsiTheme="minorHAnsi" w:cstheme="minorHAnsi"/>
                <w:color w:val="000000" w:themeColor="text1"/>
                <w:sz w:val="22"/>
                <w:szCs w:val="22"/>
              </w:rPr>
            </w:pPr>
            <w:r w:rsidRPr="00A52B8D">
              <w:rPr>
                <w:rFonts w:asciiTheme="minorHAnsi" w:hAnsiTheme="minorHAnsi" w:cstheme="minorHAnsi"/>
                <w:color w:val="000000" w:themeColor="text1"/>
                <w:sz w:val="22"/>
                <w:szCs w:val="22"/>
              </w:rPr>
              <w:t>The vendor is required to conduct all tests, examinations, etc.</w:t>
            </w:r>
            <w:r w:rsidR="00A52B8D">
              <w:rPr>
                <w:rFonts w:asciiTheme="minorHAnsi" w:hAnsiTheme="minorHAnsi" w:cstheme="minorHAnsi"/>
                <w:color w:val="000000" w:themeColor="text1"/>
                <w:sz w:val="22"/>
                <w:szCs w:val="22"/>
              </w:rPr>
              <w:t xml:space="preserve"> The vendor is required to provide the test/exam format to the Government for approval, before it is administered to course attendees.</w:t>
            </w:r>
          </w:p>
          <w:p w14:paraId="6DEBC380" w14:textId="08B7F632" w:rsidR="000C0D2B" w:rsidRPr="00A52B8D" w:rsidRDefault="000C0D2B" w:rsidP="000F4ADB">
            <w:pPr>
              <w:pStyle w:val="Default"/>
              <w:ind w:right="24"/>
              <w:rPr>
                <w:rFonts w:asciiTheme="minorHAnsi" w:hAnsiTheme="minorHAnsi" w:cstheme="minorHAnsi"/>
                <w:color w:val="000000" w:themeColor="text1"/>
                <w:sz w:val="22"/>
                <w:szCs w:val="22"/>
              </w:rPr>
            </w:pPr>
          </w:p>
          <w:p w14:paraId="2C36B204" w14:textId="750C7A51" w:rsidR="005D593E" w:rsidRPr="00A52B8D" w:rsidRDefault="000C0D2B" w:rsidP="00DF1F36">
            <w:pPr>
              <w:pStyle w:val="Default"/>
              <w:ind w:right="24"/>
              <w:rPr>
                <w:rFonts w:asciiTheme="minorHAnsi" w:hAnsiTheme="minorHAnsi" w:cstheme="minorHAnsi"/>
                <w:color w:val="000000" w:themeColor="text1"/>
                <w:sz w:val="22"/>
                <w:szCs w:val="22"/>
              </w:rPr>
            </w:pPr>
            <w:r w:rsidRPr="00A52B8D">
              <w:rPr>
                <w:rFonts w:asciiTheme="minorHAnsi" w:hAnsiTheme="minorHAnsi" w:cstheme="minorHAnsi"/>
                <w:color w:val="000000" w:themeColor="text1"/>
                <w:sz w:val="22"/>
                <w:szCs w:val="22"/>
              </w:rPr>
              <w:t>The vendor will then provide the Government with a list of attendees that require a certificate</w:t>
            </w:r>
            <w:r w:rsidR="002F6902">
              <w:rPr>
                <w:rFonts w:asciiTheme="minorHAnsi" w:hAnsiTheme="minorHAnsi" w:cstheme="minorHAnsi"/>
                <w:color w:val="000000" w:themeColor="text1"/>
                <w:sz w:val="22"/>
                <w:szCs w:val="22"/>
              </w:rPr>
              <w:t xml:space="preserve">. </w:t>
            </w:r>
            <w:r w:rsidR="00DF1F36">
              <w:rPr>
                <w:rFonts w:asciiTheme="minorHAnsi" w:hAnsiTheme="minorHAnsi" w:cstheme="minorHAnsi"/>
                <w:color w:val="000000" w:themeColor="text1"/>
                <w:sz w:val="22"/>
                <w:szCs w:val="22"/>
              </w:rPr>
              <w:t xml:space="preserve">The vendor </w:t>
            </w:r>
            <w:r w:rsidR="002F6902">
              <w:rPr>
                <w:rFonts w:asciiTheme="minorHAnsi" w:hAnsiTheme="minorHAnsi" w:cstheme="minorHAnsi"/>
                <w:color w:val="000000" w:themeColor="text1"/>
                <w:sz w:val="22"/>
                <w:szCs w:val="22"/>
              </w:rPr>
              <w:t>will generate the certificate</w:t>
            </w:r>
            <w:r w:rsidRPr="00A52B8D">
              <w:rPr>
                <w:rFonts w:asciiTheme="minorHAnsi" w:hAnsiTheme="minorHAnsi" w:cstheme="minorHAnsi"/>
                <w:color w:val="000000" w:themeColor="text1"/>
                <w:sz w:val="22"/>
                <w:szCs w:val="22"/>
              </w:rPr>
              <w:t xml:space="preserve"> and </w:t>
            </w:r>
            <w:r w:rsidR="00DF1F36">
              <w:rPr>
                <w:rFonts w:asciiTheme="minorHAnsi" w:hAnsiTheme="minorHAnsi" w:cstheme="minorHAnsi"/>
                <w:color w:val="000000" w:themeColor="text1"/>
                <w:sz w:val="22"/>
                <w:szCs w:val="22"/>
              </w:rPr>
              <w:t>the Government</w:t>
            </w:r>
            <w:r w:rsidR="002F6902">
              <w:rPr>
                <w:rFonts w:asciiTheme="minorHAnsi" w:hAnsiTheme="minorHAnsi" w:cstheme="minorHAnsi"/>
                <w:color w:val="000000" w:themeColor="text1"/>
                <w:sz w:val="22"/>
                <w:szCs w:val="22"/>
              </w:rPr>
              <w:t xml:space="preserve"> </w:t>
            </w:r>
            <w:r w:rsidRPr="00A52B8D">
              <w:rPr>
                <w:rFonts w:asciiTheme="minorHAnsi" w:hAnsiTheme="minorHAnsi" w:cstheme="minorHAnsi"/>
                <w:color w:val="000000" w:themeColor="text1"/>
                <w:sz w:val="22"/>
                <w:szCs w:val="22"/>
              </w:rPr>
              <w:t>will be responsible for issuing th</w:t>
            </w:r>
            <w:r w:rsidR="002F6902">
              <w:rPr>
                <w:rFonts w:asciiTheme="minorHAnsi" w:hAnsiTheme="minorHAnsi" w:cstheme="minorHAnsi"/>
                <w:color w:val="000000" w:themeColor="text1"/>
                <w:sz w:val="22"/>
                <w:szCs w:val="22"/>
              </w:rPr>
              <w:t xml:space="preserve">e certificates </w:t>
            </w:r>
            <w:r w:rsidRPr="00A52B8D">
              <w:rPr>
                <w:rFonts w:asciiTheme="minorHAnsi" w:hAnsiTheme="minorHAnsi" w:cstheme="minorHAnsi"/>
                <w:color w:val="000000" w:themeColor="text1"/>
                <w:sz w:val="22"/>
                <w:szCs w:val="22"/>
              </w:rPr>
              <w:t>directly to the students.</w:t>
            </w:r>
          </w:p>
        </w:tc>
      </w:tr>
      <w:tr w:rsidR="000C0D2B" w:rsidRPr="00A52B8D" w14:paraId="7A8C3E49" w14:textId="77777777" w:rsidTr="000F4ADB">
        <w:trPr>
          <w:trHeight w:val="881"/>
        </w:trPr>
        <w:tc>
          <w:tcPr>
            <w:tcW w:w="1962" w:type="dxa"/>
            <w:shd w:val="clear" w:color="auto" w:fill="auto"/>
          </w:tcPr>
          <w:p w14:paraId="31EB926F" w14:textId="054A8E6D" w:rsidR="000C0D2B" w:rsidRPr="00A52B8D" w:rsidRDefault="000C0D2B" w:rsidP="000F4ADB">
            <w:pPr>
              <w:pStyle w:val="Default"/>
              <w:jc w:val="center"/>
              <w:rPr>
                <w:rFonts w:asciiTheme="minorHAnsi" w:hAnsiTheme="minorHAnsi" w:cstheme="minorHAnsi"/>
                <w:b/>
                <w:color w:val="000000" w:themeColor="text1"/>
                <w:sz w:val="22"/>
                <w:szCs w:val="22"/>
              </w:rPr>
            </w:pPr>
            <w:r w:rsidRPr="00A52B8D">
              <w:rPr>
                <w:rFonts w:asciiTheme="minorHAnsi" w:hAnsiTheme="minorHAnsi" w:cstheme="minorHAnsi"/>
                <w:b/>
                <w:color w:val="000000" w:themeColor="text1"/>
                <w:sz w:val="22"/>
                <w:szCs w:val="22"/>
              </w:rPr>
              <w:t>#14</w:t>
            </w:r>
          </w:p>
        </w:tc>
        <w:tc>
          <w:tcPr>
            <w:tcW w:w="3511" w:type="dxa"/>
            <w:shd w:val="clear" w:color="auto" w:fill="auto"/>
          </w:tcPr>
          <w:p w14:paraId="04F7771B" w14:textId="77777777" w:rsidR="000C0D2B" w:rsidRPr="00A52B8D" w:rsidRDefault="000C0D2B" w:rsidP="000F4ADB">
            <w:pPr>
              <w:spacing w:after="160" w:line="259" w:lineRule="auto"/>
              <w:contextualSpacing/>
              <w:rPr>
                <w:rFonts w:asciiTheme="minorHAnsi" w:hAnsiTheme="minorHAnsi" w:cstheme="minorHAnsi"/>
              </w:rPr>
            </w:pPr>
            <w:r w:rsidRPr="00A52B8D">
              <w:rPr>
                <w:rFonts w:asciiTheme="minorHAnsi" w:hAnsiTheme="minorHAnsi" w:cstheme="minorHAnsi"/>
              </w:rPr>
              <w:t xml:space="preserve">Will the Online Training Platform run under NATO or NILE-PMO responsibility? </w:t>
            </w:r>
          </w:p>
          <w:p w14:paraId="24A0EF1F" w14:textId="77777777" w:rsidR="000C0D2B" w:rsidRPr="00A52B8D" w:rsidRDefault="000C0D2B" w:rsidP="000F4ADB">
            <w:pPr>
              <w:pStyle w:val="ListParagraph"/>
              <w:numPr>
                <w:ilvl w:val="0"/>
                <w:numId w:val="7"/>
              </w:numPr>
              <w:spacing w:after="160" w:line="259" w:lineRule="auto"/>
              <w:contextualSpacing/>
              <w:rPr>
                <w:rFonts w:asciiTheme="minorHAnsi" w:hAnsiTheme="minorHAnsi" w:cstheme="minorHAnsi"/>
                <w:sz w:val="22"/>
                <w:szCs w:val="22"/>
              </w:rPr>
            </w:pPr>
            <w:r w:rsidRPr="00A52B8D">
              <w:rPr>
                <w:rFonts w:asciiTheme="minorHAnsi" w:hAnsiTheme="minorHAnsi" w:cstheme="minorHAnsi"/>
                <w:sz w:val="22"/>
                <w:szCs w:val="22"/>
              </w:rPr>
              <w:t>E.g. will this Link 22 Training Online Platform be a NATO or NILE-PMO platform?</w:t>
            </w:r>
          </w:p>
          <w:p w14:paraId="355D85DD" w14:textId="310DE70F" w:rsidR="000C0D2B" w:rsidRPr="00A52B8D" w:rsidRDefault="000C0D2B" w:rsidP="000F4ADB">
            <w:pPr>
              <w:pStyle w:val="ListParagraph"/>
              <w:numPr>
                <w:ilvl w:val="0"/>
                <w:numId w:val="7"/>
              </w:numPr>
              <w:spacing w:after="160" w:line="259" w:lineRule="auto"/>
              <w:contextualSpacing/>
              <w:rPr>
                <w:rFonts w:asciiTheme="minorHAnsi" w:hAnsiTheme="minorHAnsi" w:cstheme="minorHAnsi"/>
                <w:sz w:val="22"/>
                <w:szCs w:val="22"/>
              </w:rPr>
            </w:pPr>
            <w:r w:rsidRPr="00A52B8D">
              <w:rPr>
                <w:rFonts w:asciiTheme="minorHAnsi" w:hAnsiTheme="minorHAnsi" w:cstheme="minorHAnsi"/>
                <w:sz w:val="22"/>
                <w:szCs w:val="22"/>
              </w:rPr>
              <w:lastRenderedPageBreak/>
              <w:t xml:space="preserve">In this case may we assume that the vendor will only be responsible for creation and maintaining of the Link 22 training content, made available at this platform? </w:t>
            </w:r>
          </w:p>
        </w:tc>
        <w:tc>
          <w:tcPr>
            <w:tcW w:w="3972" w:type="dxa"/>
            <w:shd w:val="clear" w:color="auto" w:fill="auto"/>
          </w:tcPr>
          <w:p w14:paraId="5FE54B72" w14:textId="508279CB" w:rsidR="000C0D2B" w:rsidRPr="00A52B8D" w:rsidRDefault="00ED50E3" w:rsidP="00CC7D77">
            <w:pPr>
              <w:pStyle w:val="Default"/>
              <w:ind w:right="24"/>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 xml:space="preserve">The Online Training Platform will not be hosted on a NATO website.  </w:t>
            </w:r>
            <w:r w:rsidR="00CC7D77">
              <w:rPr>
                <w:rFonts w:asciiTheme="minorHAnsi" w:hAnsiTheme="minorHAnsi" w:cstheme="minorHAnsi"/>
                <w:color w:val="000000" w:themeColor="text1"/>
                <w:sz w:val="22"/>
                <w:szCs w:val="22"/>
              </w:rPr>
              <w:t xml:space="preserve">The actual hosting location is to be determined. </w:t>
            </w:r>
            <w:r>
              <w:rPr>
                <w:rFonts w:asciiTheme="minorHAnsi" w:hAnsiTheme="minorHAnsi" w:cstheme="minorHAnsi"/>
                <w:color w:val="000000" w:themeColor="text1"/>
                <w:sz w:val="22"/>
                <w:szCs w:val="22"/>
              </w:rPr>
              <w:t>In addition to creation and maintenance of Link 22 training content, t</w:t>
            </w:r>
            <w:r w:rsidR="000C0D2B" w:rsidRPr="00A52B8D">
              <w:rPr>
                <w:rFonts w:asciiTheme="minorHAnsi" w:hAnsiTheme="minorHAnsi" w:cstheme="minorHAnsi"/>
                <w:color w:val="000000" w:themeColor="text1"/>
                <w:sz w:val="22"/>
                <w:szCs w:val="22"/>
              </w:rPr>
              <w:t xml:space="preserve">he vendor </w:t>
            </w:r>
            <w:r w:rsidR="00624908">
              <w:rPr>
                <w:rFonts w:asciiTheme="minorHAnsi" w:hAnsiTheme="minorHAnsi" w:cstheme="minorHAnsi"/>
                <w:color w:val="000000" w:themeColor="text1"/>
                <w:sz w:val="22"/>
                <w:szCs w:val="22"/>
              </w:rPr>
              <w:t>will be</w:t>
            </w:r>
            <w:r w:rsidR="000C0D2B" w:rsidRPr="00A52B8D">
              <w:rPr>
                <w:rFonts w:asciiTheme="minorHAnsi" w:hAnsiTheme="minorHAnsi" w:cstheme="minorHAnsi"/>
                <w:color w:val="000000" w:themeColor="text1"/>
                <w:sz w:val="22"/>
                <w:szCs w:val="22"/>
              </w:rPr>
              <w:t xml:space="preserve"> required to identify/design the online training platform</w:t>
            </w:r>
            <w:r>
              <w:rPr>
                <w:rFonts w:asciiTheme="minorHAnsi" w:hAnsiTheme="minorHAnsi" w:cstheme="minorHAnsi"/>
                <w:color w:val="000000" w:themeColor="text1"/>
                <w:sz w:val="22"/>
                <w:szCs w:val="22"/>
              </w:rPr>
              <w:t xml:space="preserve"> (website) for hosting its content.  The vendor will also be </w:t>
            </w:r>
            <w:r>
              <w:rPr>
                <w:rFonts w:asciiTheme="minorHAnsi" w:hAnsiTheme="minorHAnsi" w:cstheme="minorHAnsi"/>
                <w:color w:val="000000" w:themeColor="text1"/>
                <w:sz w:val="22"/>
                <w:szCs w:val="22"/>
              </w:rPr>
              <w:lastRenderedPageBreak/>
              <w:t>responsible for setup and management of its proposed vendor website</w:t>
            </w:r>
            <w:r w:rsidR="000C0D2B" w:rsidRPr="00A52B8D">
              <w:rPr>
                <w:rFonts w:asciiTheme="minorHAnsi" w:hAnsiTheme="minorHAnsi" w:cstheme="minorHAnsi"/>
                <w:color w:val="000000" w:themeColor="text1"/>
                <w:sz w:val="22"/>
                <w:szCs w:val="22"/>
              </w:rPr>
              <w:t>.</w:t>
            </w:r>
          </w:p>
        </w:tc>
      </w:tr>
      <w:tr w:rsidR="000C0D2B" w:rsidRPr="00A52B8D" w14:paraId="37626916" w14:textId="77777777" w:rsidTr="000F4ADB">
        <w:trPr>
          <w:trHeight w:val="881"/>
        </w:trPr>
        <w:tc>
          <w:tcPr>
            <w:tcW w:w="1962" w:type="dxa"/>
            <w:shd w:val="clear" w:color="auto" w:fill="auto"/>
          </w:tcPr>
          <w:p w14:paraId="1E79219B" w14:textId="43FFAE46" w:rsidR="000C0D2B" w:rsidRPr="00A52B8D" w:rsidRDefault="000C0D2B" w:rsidP="000F4ADB">
            <w:pPr>
              <w:pStyle w:val="Default"/>
              <w:jc w:val="center"/>
              <w:rPr>
                <w:rFonts w:asciiTheme="minorHAnsi" w:hAnsiTheme="minorHAnsi" w:cstheme="minorHAnsi"/>
                <w:b/>
                <w:color w:val="000000" w:themeColor="text1"/>
                <w:sz w:val="22"/>
                <w:szCs w:val="22"/>
              </w:rPr>
            </w:pPr>
            <w:r w:rsidRPr="00A52B8D">
              <w:rPr>
                <w:rFonts w:asciiTheme="minorHAnsi" w:hAnsiTheme="minorHAnsi" w:cstheme="minorHAnsi"/>
                <w:b/>
                <w:color w:val="000000" w:themeColor="text1"/>
                <w:sz w:val="22"/>
                <w:szCs w:val="22"/>
              </w:rPr>
              <w:lastRenderedPageBreak/>
              <w:t>#15</w:t>
            </w:r>
          </w:p>
        </w:tc>
        <w:tc>
          <w:tcPr>
            <w:tcW w:w="3511" w:type="dxa"/>
            <w:shd w:val="clear" w:color="auto" w:fill="auto"/>
          </w:tcPr>
          <w:p w14:paraId="280AF20E" w14:textId="50DC891B" w:rsidR="000C0D2B" w:rsidRPr="00A52B8D" w:rsidRDefault="000C0D2B" w:rsidP="000F4ADB">
            <w:pPr>
              <w:spacing w:after="160" w:line="259" w:lineRule="auto"/>
              <w:contextualSpacing/>
              <w:rPr>
                <w:rFonts w:asciiTheme="minorHAnsi" w:hAnsiTheme="minorHAnsi" w:cstheme="minorHAnsi"/>
              </w:rPr>
            </w:pPr>
            <w:r w:rsidRPr="00A52B8D">
              <w:rPr>
                <w:rFonts w:asciiTheme="minorHAnsi" w:hAnsiTheme="minorHAnsi" w:cstheme="minorHAnsi"/>
              </w:rPr>
              <w:t>In order to receive a proper feedback of the training content and quality, may we assume that the NILE PMO will send a supervisor participating for the first time running each kind of training course? (a kind of acceptance test)</w:t>
            </w:r>
          </w:p>
        </w:tc>
        <w:tc>
          <w:tcPr>
            <w:tcW w:w="3972" w:type="dxa"/>
            <w:shd w:val="clear" w:color="auto" w:fill="auto"/>
          </w:tcPr>
          <w:p w14:paraId="46F4C626" w14:textId="0F263041" w:rsidR="000C0D2B" w:rsidRPr="00A52B8D" w:rsidRDefault="000C0D2B" w:rsidP="000F4ADB">
            <w:pPr>
              <w:pStyle w:val="Default"/>
              <w:ind w:right="24"/>
              <w:rPr>
                <w:rFonts w:asciiTheme="minorHAnsi" w:hAnsiTheme="minorHAnsi" w:cstheme="minorHAnsi"/>
                <w:color w:val="000000" w:themeColor="text1"/>
                <w:sz w:val="22"/>
                <w:szCs w:val="22"/>
              </w:rPr>
            </w:pPr>
            <w:r w:rsidRPr="00A52B8D">
              <w:rPr>
                <w:rFonts w:asciiTheme="minorHAnsi" w:hAnsiTheme="minorHAnsi" w:cstheme="minorHAnsi"/>
                <w:color w:val="000000" w:themeColor="text1"/>
                <w:sz w:val="22"/>
                <w:szCs w:val="22"/>
              </w:rPr>
              <w:t>Yes, the Government expects to send representatives to attend the first classroom based courses, and reserves the right to attend any course in order to perform quality audits.</w:t>
            </w:r>
          </w:p>
        </w:tc>
      </w:tr>
      <w:tr w:rsidR="000C0D2B" w:rsidRPr="00A52B8D" w14:paraId="3DADB21B" w14:textId="77777777" w:rsidTr="000F4ADB">
        <w:trPr>
          <w:trHeight w:val="881"/>
        </w:trPr>
        <w:tc>
          <w:tcPr>
            <w:tcW w:w="1962" w:type="dxa"/>
            <w:shd w:val="clear" w:color="auto" w:fill="auto"/>
          </w:tcPr>
          <w:p w14:paraId="3CF114DB" w14:textId="1C472C2E" w:rsidR="000C0D2B" w:rsidRPr="00A52B8D" w:rsidRDefault="000C0D2B" w:rsidP="000F4ADB">
            <w:pPr>
              <w:pStyle w:val="Default"/>
              <w:jc w:val="center"/>
              <w:rPr>
                <w:rFonts w:asciiTheme="minorHAnsi" w:hAnsiTheme="minorHAnsi" w:cstheme="minorHAnsi"/>
                <w:b/>
                <w:color w:val="000000" w:themeColor="text1"/>
                <w:sz w:val="22"/>
                <w:szCs w:val="22"/>
              </w:rPr>
            </w:pPr>
            <w:r w:rsidRPr="00A52B8D">
              <w:rPr>
                <w:rFonts w:asciiTheme="minorHAnsi" w:hAnsiTheme="minorHAnsi" w:cstheme="minorHAnsi"/>
                <w:b/>
                <w:color w:val="000000" w:themeColor="text1"/>
                <w:sz w:val="22"/>
                <w:szCs w:val="22"/>
              </w:rPr>
              <w:t>#16</w:t>
            </w:r>
          </w:p>
        </w:tc>
        <w:tc>
          <w:tcPr>
            <w:tcW w:w="3511" w:type="dxa"/>
            <w:shd w:val="clear" w:color="auto" w:fill="auto"/>
          </w:tcPr>
          <w:p w14:paraId="07B9FC71" w14:textId="77078C56" w:rsidR="000C0D2B" w:rsidRPr="00A52B8D" w:rsidRDefault="000C0D2B" w:rsidP="000F4ADB">
            <w:pPr>
              <w:spacing w:after="160" w:line="259" w:lineRule="auto"/>
              <w:contextualSpacing/>
              <w:rPr>
                <w:rFonts w:asciiTheme="minorHAnsi" w:hAnsiTheme="minorHAnsi" w:cstheme="minorHAnsi"/>
              </w:rPr>
            </w:pPr>
            <w:r w:rsidRPr="00A52B8D">
              <w:rPr>
                <w:rFonts w:asciiTheme="minorHAnsi" w:hAnsiTheme="minorHAnsi" w:cstheme="minorHAnsi"/>
              </w:rPr>
              <w:t xml:space="preserve">Please explain the definition of “Government Approval” (as per section 2.1). May we expect that The Vendor shall deliver all training material, training documentation, etc. to NILE PMO for approval? Meaning that the NILE PMO will play </w:t>
            </w:r>
            <w:r w:rsidRPr="00A52B8D">
              <w:rPr>
                <w:rFonts w:asciiTheme="minorHAnsi" w:hAnsiTheme="minorHAnsi" w:cstheme="minorHAnsi"/>
                <w:b/>
              </w:rPr>
              <w:t>The Government</w:t>
            </w:r>
            <w:r w:rsidRPr="00A52B8D">
              <w:rPr>
                <w:rFonts w:asciiTheme="minorHAnsi" w:hAnsiTheme="minorHAnsi" w:cstheme="minorHAnsi"/>
              </w:rPr>
              <w:t>al role for approving those documents and training materials as well as for provision of NRS SW and GFI to the Vendor?</w:t>
            </w:r>
          </w:p>
        </w:tc>
        <w:tc>
          <w:tcPr>
            <w:tcW w:w="3972" w:type="dxa"/>
            <w:shd w:val="clear" w:color="auto" w:fill="auto"/>
          </w:tcPr>
          <w:p w14:paraId="0516259D" w14:textId="2E50EFA0" w:rsidR="000C0D2B" w:rsidRPr="00A52B8D" w:rsidRDefault="00416DE9" w:rsidP="00DF1F36">
            <w:pPr>
              <w:pStyle w:val="Default"/>
              <w:ind w:right="24"/>
              <w:rPr>
                <w:rFonts w:asciiTheme="minorHAnsi" w:hAnsiTheme="minorHAnsi" w:cstheme="minorHAnsi"/>
                <w:color w:val="000000" w:themeColor="text1"/>
                <w:sz w:val="22"/>
                <w:szCs w:val="22"/>
              </w:rPr>
            </w:pPr>
            <w:r w:rsidRPr="00A52B8D">
              <w:rPr>
                <w:rFonts w:asciiTheme="minorHAnsi" w:hAnsiTheme="minorHAnsi" w:cstheme="minorHAnsi"/>
                <w:color w:val="000000" w:themeColor="text1"/>
                <w:sz w:val="22"/>
                <w:szCs w:val="22"/>
              </w:rPr>
              <w:t xml:space="preserve">Yes, the NILE PMO will approve these documents, and will provide the stated </w:t>
            </w:r>
            <w:r w:rsidR="00C315B8">
              <w:rPr>
                <w:rFonts w:asciiTheme="minorHAnsi" w:hAnsiTheme="minorHAnsi" w:cstheme="minorHAnsi"/>
                <w:color w:val="000000" w:themeColor="text1"/>
                <w:sz w:val="22"/>
                <w:szCs w:val="22"/>
              </w:rPr>
              <w:t>GFI</w:t>
            </w:r>
            <w:r w:rsidRPr="00A52B8D">
              <w:rPr>
                <w:rFonts w:asciiTheme="minorHAnsi" w:hAnsiTheme="minorHAnsi" w:cstheme="minorHAnsi"/>
                <w:color w:val="000000" w:themeColor="text1"/>
                <w:sz w:val="22"/>
                <w:szCs w:val="22"/>
              </w:rPr>
              <w:t xml:space="preserve">. This will be done by the Contracting Officer’s Representative (COR), </w:t>
            </w:r>
            <w:r w:rsidR="00DF1F36">
              <w:rPr>
                <w:rFonts w:asciiTheme="minorHAnsi" w:hAnsiTheme="minorHAnsi" w:cstheme="minorHAnsi"/>
                <w:color w:val="000000" w:themeColor="text1"/>
                <w:sz w:val="22"/>
                <w:szCs w:val="22"/>
              </w:rPr>
              <w:t xml:space="preserve">or </w:t>
            </w:r>
            <w:r w:rsidR="00C315B8">
              <w:rPr>
                <w:rFonts w:asciiTheme="minorHAnsi" w:hAnsiTheme="minorHAnsi" w:cstheme="minorHAnsi"/>
                <w:color w:val="000000" w:themeColor="text1"/>
                <w:sz w:val="22"/>
                <w:szCs w:val="22"/>
              </w:rPr>
              <w:t xml:space="preserve">the </w:t>
            </w:r>
            <w:r w:rsidRPr="00A52B8D">
              <w:rPr>
                <w:rFonts w:asciiTheme="minorHAnsi" w:hAnsiTheme="minorHAnsi" w:cstheme="minorHAnsi"/>
                <w:color w:val="000000" w:themeColor="text1"/>
                <w:sz w:val="22"/>
                <w:szCs w:val="22"/>
              </w:rPr>
              <w:t>Contracting Officer.</w:t>
            </w:r>
          </w:p>
        </w:tc>
      </w:tr>
      <w:tr w:rsidR="000C0D2B" w:rsidRPr="000C0D2B" w14:paraId="0B001D63" w14:textId="77777777" w:rsidTr="00E20F51">
        <w:trPr>
          <w:trHeight w:val="881"/>
        </w:trPr>
        <w:tc>
          <w:tcPr>
            <w:tcW w:w="1962" w:type="dxa"/>
          </w:tcPr>
          <w:p w14:paraId="1C49121F" w14:textId="75D0A87B" w:rsidR="000C0D2B" w:rsidRPr="00A52B8D" w:rsidRDefault="000C0D2B" w:rsidP="000F4ADB">
            <w:pPr>
              <w:pStyle w:val="Default"/>
              <w:jc w:val="center"/>
              <w:rPr>
                <w:rFonts w:asciiTheme="minorHAnsi" w:hAnsiTheme="minorHAnsi" w:cstheme="minorHAnsi"/>
                <w:b/>
                <w:color w:val="000000" w:themeColor="text1"/>
                <w:sz w:val="22"/>
                <w:szCs w:val="22"/>
              </w:rPr>
            </w:pPr>
            <w:r w:rsidRPr="00A52B8D">
              <w:rPr>
                <w:rFonts w:asciiTheme="minorHAnsi" w:hAnsiTheme="minorHAnsi" w:cstheme="minorHAnsi"/>
                <w:b/>
                <w:color w:val="000000" w:themeColor="text1"/>
                <w:sz w:val="22"/>
                <w:szCs w:val="22"/>
              </w:rPr>
              <w:t>#17</w:t>
            </w:r>
          </w:p>
        </w:tc>
        <w:tc>
          <w:tcPr>
            <w:tcW w:w="3511" w:type="dxa"/>
          </w:tcPr>
          <w:p w14:paraId="3A48F10D" w14:textId="34DDA0F7" w:rsidR="000C0D2B" w:rsidRPr="00A52B8D" w:rsidRDefault="000C0D2B" w:rsidP="000F4ADB">
            <w:pPr>
              <w:spacing w:after="160" w:line="259" w:lineRule="auto"/>
              <w:contextualSpacing/>
              <w:rPr>
                <w:rFonts w:asciiTheme="minorHAnsi" w:hAnsiTheme="minorHAnsi" w:cstheme="minorHAnsi"/>
              </w:rPr>
            </w:pPr>
            <w:r w:rsidRPr="00A52B8D">
              <w:rPr>
                <w:rFonts w:asciiTheme="minorHAnsi" w:hAnsiTheme="minorHAnsi" w:cstheme="minorHAnsi"/>
              </w:rPr>
              <w:t xml:space="preserve">Please explain the different Data Safety Domains involved in handling the provided training documentation, tools and training content. Especially please explain data domain requirements for online portal hosted information </w:t>
            </w:r>
          </w:p>
        </w:tc>
        <w:tc>
          <w:tcPr>
            <w:tcW w:w="3972" w:type="dxa"/>
          </w:tcPr>
          <w:p w14:paraId="5AE47470" w14:textId="59E9912F" w:rsidR="00421848" w:rsidRPr="004B415D" w:rsidRDefault="006B432A" w:rsidP="000F4ADB">
            <w:pPr>
              <w:pStyle w:val="Default"/>
              <w:ind w:right="24"/>
              <w:rPr>
                <w:rFonts w:asciiTheme="minorHAnsi" w:hAnsiTheme="minorHAnsi" w:cstheme="minorHAnsi"/>
                <w:color w:val="000000" w:themeColor="text1"/>
                <w:sz w:val="22"/>
                <w:szCs w:val="22"/>
              </w:rPr>
            </w:pPr>
            <w:r w:rsidRPr="004B415D">
              <w:rPr>
                <w:rFonts w:asciiTheme="minorHAnsi" w:hAnsiTheme="minorHAnsi" w:cstheme="minorHAnsi"/>
                <w:sz w:val="22"/>
                <w:szCs w:val="22"/>
              </w:rPr>
              <w:t xml:space="preserve">The online platform proposed by the Vendor must be authorized by the Government for use with Covered Unclassified Information (CUI) information, subcategories CTI, EXPT, and INTL.  The successful Offeror will have a </w:t>
            </w:r>
            <w:r w:rsidR="004B415D" w:rsidRPr="004B415D">
              <w:rPr>
                <w:rFonts w:asciiTheme="minorHAnsi" w:hAnsiTheme="minorHAnsi" w:cstheme="minorHAnsi"/>
                <w:sz w:val="22"/>
                <w:szCs w:val="22"/>
              </w:rPr>
              <w:t xml:space="preserve">facility clearance that is sufficient to handle CUI of this nature. The RFP will address cybersecurity requirements more clearly.  </w:t>
            </w:r>
          </w:p>
          <w:p w14:paraId="1B5445A2" w14:textId="0A62FF92" w:rsidR="000C0D2B" w:rsidRPr="000C0D2B" w:rsidRDefault="000C0D2B" w:rsidP="000F4ADB">
            <w:pPr>
              <w:pStyle w:val="Default"/>
              <w:ind w:right="24"/>
              <w:rPr>
                <w:rFonts w:asciiTheme="minorHAnsi" w:hAnsiTheme="minorHAnsi" w:cstheme="minorHAnsi"/>
                <w:color w:val="000000" w:themeColor="text1"/>
                <w:sz w:val="22"/>
                <w:szCs w:val="22"/>
              </w:rPr>
            </w:pPr>
          </w:p>
        </w:tc>
      </w:tr>
      <w:tr w:rsidR="000F4ADB" w:rsidRPr="000C0D2B" w14:paraId="6C303338" w14:textId="77777777" w:rsidTr="00E20F51">
        <w:trPr>
          <w:trHeight w:val="881"/>
        </w:trPr>
        <w:tc>
          <w:tcPr>
            <w:tcW w:w="1962" w:type="dxa"/>
          </w:tcPr>
          <w:p w14:paraId="53FA3CD4" w14:textId="5EF15219" w:rsidR="000F4ADB" w:rsidRPr="00A52B8D" w:rsidRDefault="000F4ADB" w:rsidP="000F4ADB">
            <w:pPr>
              <w:pStyle w:val="Default"/>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#18</w:t>
            </w:r>
          </w:p>
        </w:tc>
        <w:tc>
          <w:tcPr>
            <w:tcW w:w="3511" w:type="dxa"/>
          </w:tcPr>
          <w:p w14:paraId="0C797AAF" w14:textId="77777777" w:rsidR="000F4ADB" w:rsidRDefault="000F4ADB" w:rsidP="000F4ADB">
            <w:pPr>
              <w:pStyle w:val="PlainText"/>
              <w:rPr>
                <w:rFonts w:cstheme="minorBidi"/>
              </w:rPr>
            </w:pPr>
            <w:r>
              <w:t>The vendor is responsible for seeking a Third Party Transfer approval from the US Department of State to enable the vendor to transfer  the information to non-</w:t>
            </w:r>
            <w:r>
              <w:lastRenderedPageBreak/>
              <w:t>Participant attendees in the form of training in support of this contract.“</w:t>
            </w:r>
          </w:p>
          <w:p w14:paraId="2B6450BC" w14:textId="77777777" w:rsidR="000F4ADB" w:rsidRDefault="000F4ADB" w:rsidP="000F4ADB">
            <w:pPr>
              <w:pStyle w:val="PlainText"/>
            </w:pPr>
          </w:p>
          <w:p w14:paraId="427A08E0" w14:textId="77777777" w:rsidR="000F4ADB" w:rsidRDefault="000F4ADB" w:rsidP="000F4ADB">
            <w:pPr>
              <w:pStyle w:val="PlainText"/>
            </w:pPr>
            <w:r>
              <w:t>Attendees to training are human people.</w:t>
            </w:r>
          </w:p>
          <w:p w14:paraId="5EB34547" w14:textId="77777777" w:rsidR="000F4ADB" w:rsidRDefault="000F4ADB" w:rsidP="000F4ADB">
            <w:pPr>
              <w:pStyle w:val="PlainText"/>
            </w:pPr>
            <w:r>
              <w:t>What are non-Participant attendees?</w:t>
            </w:r>
          </w:p>
          <w:p w14:paraId="41FC7BB7" w14:textId="0D938DF7" w:rsidR="000F4ADB" w:rsidRPr="000F4ADB" w:rsidRDefault="000F4ADB" w:rsidP="000F4ADB">
            <w:pPr>
              <w:pStyle w:val="PlainText"/>
            </w:pPr>
            <w:r>
              <w:t>Question here is on the attribute "non-Participant".</w:t>
            </w:r>
          </w:p>
        </w:tc>
        <w:tc>
          <w:tcPr>
            <w:tcW w:w="3972" w:type="dxa"/>
          </w:tcPr>
          <w:p w14:paraId="0E22E823" w14:textId="22677EDA" w:rsidR="000F4ADB" w:rsidRPr="00A52B8D" w:rsidDel="006B432A" w:rsidRDefault="00BC6B47" w:rsidP="000F4ADB">
            <w:pPr>
              <w:pStyle w:val="Default"/>
              <w:ind w:right="24"/>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Please see the updated wording in the response to Q #2</w:t>
            </w:r>
          </w:p>
        </w:tc>
      </w:tr>
      <w:tr w:rsidR="000F4ADB" w:rsidRPr="000C0D2B" w14:paraId="110E837D" w14:textId="77777777" w:rsidTr="00E20F51">
        <w:trPr>
          <w:trHeight w:val="881"/>
        </w:trPr>
        <w:tc>
          <w:tcPr>
            <w:tcW w:w="1962" w:type="dxa"/>
          </w:tcPr>
          <w:p w14:paraId="5795B446" w14:textId="289A2D36" w:rsidR="000F4ADB" w:rsidRPr="00A52B8D" w:rsidRDefault="000F4ADB" w:rsidP="000F4ADB">
            <w:pPr>
              <w:pStyle w:val="Default"/>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#19</w:t>
            </w:r>
          </w:p>
        </w:tc>
        <w:tc>
          <w:tcPr>
            <w:tcW w:w="3511" w:type="dxa"/>
          </w:tcPr>
          <w:p w14:paraId="224AF8A8" w14:textId="77777777" w:rsidR="000F4ADB" w:rsidRDefault="000F4ADB" w:rsidP="000F4ADB">
            <w:pPr>
              <w:pStyle w:val="PlainText"/>
              <w:rPr>
                <w:rFonts w:cstheme="minorBidi"/>
              </w:rPr>
            </w:pPr>
            <w:r>
              <w:t>According to website, PM/RSAT is responsible for Third Party Transfer approvals from the US Department of State.</w:t>
            </w:r>
          </w:p>
          <w:p w14:paraId="3132046C" w14:textId="77777777" w:rsidR="000F4ADB" w:rsidRDefault="000F4ADB" w:rsidP="000F4ADB">
            <w:pPr>
              <w:pStyle w:val="PlainText"/>
            </w:pPr>
            <w:r>
              <w:t>According to website, it is understood that Third Party Transfer is a Government to Government (G2G) process.</w:t>
            </w:r>
          </w:p>
          <w:p w14:paraId="66E07055" w14:textId="77777777" w:rsidR="000F4ADB" w:rsidRDefault="000F4ADB" w:rsidP="000F4ADB">
            <w:pPr>
              <w:pStyle w:val="PlainText"/>
            </w:pPr>
            <w:r>
              <w:t>An industry executing training is not a Government.</w:t>
            </w:r>
          </w:p>
          <w:p w14:paraId="4B42698F" w14:textId="77777777" w:rsidR="000F4ADB" w:rsidRDefault="000F4ADB" w:rsidP="000F4ADB">
            <w:pPr>
              <w:pStyle w:val="PlainText"/>
            </w:pPr>
            <w:r>
              <w:t>Can industry apply for Third Party Transfer approvals directly from PM/RSAT without involvement of a Government?</w:t>
            </w:r>
          </w:p>
          <w:p w14:paraId="4DD87661" w14:textId="77777777" w:rsidR="000F4ADB" w:rsidRDefault="000F4ADB" w:rsidP="000F4ADB">
            <w:pPr>
              <w:pStyle w:val="PlainText"/>
            </w:pPr>
            <w:r>
              <w:t>If yes, how can industry apply for Third Party Transfer approvals directly from PM/RSAT without involvement of a Government?</w:t>
            </w:r>
          </w:p>
          <w:p w14:paraId="2531D246" w14:textId="390B4580" w:rsidR="000F4ADB" w:rsidRPr="000F4ADB" w:rsidRDefault="000F4ADB" w:rsidP="000F4ADB">
            <w:pPr>
              <w:pStyle w:val="PlainText"/>
            </w:pPr>
            <w:r>
              <w:t>If no, which Government needs to be involved and how is this Government involved?</w:t>
            </w:r>
          </w:p>
        </w:tc>
        <w:tc>
          <w:tcPr>
            <w:tcW w:w="3972" w:type="dxa"/>
          </w:tcPr>
          <w:p w14:paraId="035C900A" w14:textId="7CDEC9FD" w:rsidR="000F4ADB" w:rsidRPr="00A52B8D" w:rsidDel="006B432A" w:rsidRDefault="00277B24" w:rsidP="00BC6B47">
            <w:pPr>
              <w:pStyle w:val="PlainText"/>
              <w:rPr>
                <w:rFonts w:asciiTheme="minorHAnsi" w:hAnsiTheme="minorHAnsi" w:cstheme="minorHAnsi"/>
                <w:color w:val="000000" w:themeColor="text1"/>
                <w:szCs w:val="22"/>
              </w:rPr>
            </w:pPr>
            <w:r>
              <w:t>T</w:t>
            </w:r>
            <w:r w:rsidR="00BC6B47">
              <w:t>he process is not defined at this time but will be clarified upon a future solicitation</w:t>
            </w:r>
            <w:r>
              <w:t>.</w:t>
            </w:r>
          </w:p>
        </w:tc>
      </w:tr>
      <w:tr w:rsidR="000F4ADB" w:rsidRPr="000C0D2B" w14:paraId="3AB95C26" w14:textId="77777777" w:rsidTr="00E20F51">
        <w:trPr>
          <w:trHeight w:val="881"/>
        </w:trPr>
        <w:tc>
          <w:tcPr>
            <w:tcW w:w="1962" w:type="dxa"/>
          </w:tcPr>
          <w:p w14:paraId="16979139" w14:textId="31660345" w:rsidR="000F4ADB" w:rsidRPr="00A52B8D" w:rsidRDefault="000F4ADB" w:rsidP="000F4ADB">
            <w:pPr>
              <w:pStyle w:val="Default"/>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#20</w:t>
            </w:r>
          </w:p>
        </w:tc>
        <w:tc>
          <w:tcPr>
            <w:tcW w:w="3511" w:type="dxa"/>
          </w:tcPr>
          <w:p w14:paraId="4E692A7C" w14:textId="77777777" w:rsidR="000F4ADB" w:rsidRDefault="000F4ADB" w:rsidP="000F4ADB">
            <w:pPr>
              <w:pStyle w:val="PlainText"/>
              <w:rPr>
                <w:rFonts w:cstheme="minorBidi"/>
              </w:rPr>
            </w:pPr>
            <w:r>
              <w:t>How are individual attendees to training covered by a Third Party Transfer approval?</w:t>
            </w:r>
          </w:p>
          <w:p w14:paraId="338FA6D9" w14:textId="77777777" w:rsidR="000F4ADB" w:rsidRDefault="000F4ADB" w:rsidP="000F4ADB">
            <w:pPr>
              <w:pStyle w:val="PlainText"/>
            </w:pPr>
            <w:r>
              <w:t>Is this Third Party Transfer approval listing the names of the attendees?</w:t>
            </w:r>
          </w:p>
          <w:p w14:paraId="29009778" w14:textId="77777777" w:rsidR="000F4ADB" w:rsidRDefault="000F4ADB" w:rsidP="000F4ADB">
            <w:pPr>
              <w:pStyle w:val="PlainText"/>
            </w:pPr>
            <w:r>
              <w:t>If no, what kind of party/parties is this Third Party Transfer approval listing?</w:t>
            </w:r>
          </w:p>
          <w:p w14:paraId="4FAAE82F" w14:textId="77777777" w:rsidR="000F4ADB" w:rsidRPr="00A52B8D" w:rsidRDefault="000F4ADB" w:rsidP="000F4ADB">
            <w:pPr>
              <w:spacing w:after="160" w:line="259" w:lineRule="auto"/>
              <w:contextualSpacing/>
              <w:rPr>
                <w:rFonts w:asciiTheme="minorHAnsi" w:hAnsiTheme="minorHAnsi" w:cstheme="minorHAnsi"/>
              </w:rPr>
            </w:pPr>
          </w:p>
        </w:tc>
        <w:tc>
          <w:tcPr>
            <w:tcW w:w="3972" w:type="dxa"/>
          </w:tcPr>
          <w:p w14:paraId="6A9A40EB" w14:textId="07B3BA6D" w:rsidR="000F4ADB" w:rsidRPr="00277B24" w:rsidDel="006B432A" w:rsidRDefault="00277B24" w:rsidP="000F4ADB">
            <w:pPr>
              <w:pStyle w:val="Default"/>
              <w:ind w:right="24"/>
              <w:rPr>
                <w:rFonts w:asciiTheme="minorHAnsi" w:hAnsiTheme="minorHAnsi" w:cstheme="minorHAnsi"/>
                <w:color w:val="000000" w:themeColor="text1"/>
                <w:sz w:val="22"/>
                <w:szCs w:val="22"/>
              </w:rPr>
            </w:pPr>
            <w:r w:rsidRPr="00277B24">
              <w:rPr>
                <w:rFonts w:asciiTheme="minorHAnsi" w:hAnsiTheme="minorHAnsi" w:cstheme="minorHAnsi"/>
                <w:sz w:val="22"/>
                <w:szCs w:val="22"/>
              </w:rPr>
              <w:t>The process is not defined at this time but will be clarified upon a future solicitation.</w:t>
            </w:r>
          </w:p>
        </w:tc>
      </w:tr>
      <w:tr w:rsidR="000F4ADB" w:rsidRPr="000C0D2B" w14:paraId="71C4F6FA" w14:textId="77777777" w:rsidTr="00E20F51">
        <w:trPr>
          <w:trHeight w:val="881"/>
        </w:trPr>
        <w:tc>
          <w:tcPr>
            <w:tcW w:w="1962" w:type="dxa"/>
          </w:tcPr>
          <w:p w14:paraId="3ACA0987" w14:textId="23416AB5" w:rsidR="000F4ADB" w:rsidRPr="00A52B8D" w:rsidRDefault="000F4ADB" w:rsidP="000F4ADB">
            <w:pPr>
              <w:pStyle w:val="Default"/>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#21</w:t>
            </w:r>
          </w:p>
        </w:tc>
        <w:tc>
          <w:tcPr>
            <w:tcW w:w="3511" w:type="dxa"/>
          </w:tcPr>
          <w:p w14:paraId="64746689" w14:textId="1F7F5499" w:rsidR="000F4ADB" w:rsidRDefault="000F4ADB" w:rsidP="000F4ADB">
            <w:pPr>
              <w:pStyle w:val="PlainText"/>
              <w:rPr>
                <w:rFonts w:cstheme="minorBidi"/>
              </w:rPr>
            </w:pPr>
            <w:r>
              <w:t>An individual applies for training attendance in advance to the date of training.</w:t>
            </w:r>
          </w:p>
          <w:p w14:paraId="608E77A0" w14:textId="77777777" w:rsidR="000F4ADB" w:rsidRDefault="000F4ADB" w:rsidP="000F4ADB">
            <w:pPr>
              <w:pStyle w:val="PlainText"/>
            </w:pPr>
            <w:r>
              <w:t>If the required Third Party Transfer approval for an individual is not present at the day of training, this individual cannot attend the training.</w:t>
            </w:r>
          </w:p>
          <w:p w14:paraId="73DC5E3A" w14:textId="2EA0CF58" w:rsidR="000F4ADB" w:rsidRPr="000F4ADB" w:rsidRDefault="000F4ADB" w:rsidP="000F4ADB">
            <w:pPr>
              <w:pStyle w:val="PlainText"/>
            </w:pPr>
            <w:r>
              <w:lastRenderedPageBreak/>
              <w:t>How long is the time frame to get the Third Party Transfer approval, counted from the day of application for the Third Party Transfer approval?</w:t>
            </w:r>
          </w:p>
        </w:tc>
        <w:tc>
          <w:tcPr>
            <w:tcW w:w="3972" w:type="dxa"/>
          </w:tcPr>
          <w:p w14:paraId="0F3C41B5" w14:textId="0B2C5875" w:rsidR="00624908" w:rsidRDefault="00A16A0F" w:rsidP="00624908">
            <w:pPr>
              <w:pStyle w:val="Default"/>
              <w:ind w:right="24"/>
              <w:rPr>
                <w:rFonts w:asciiTheme="minorHAnsi" w:hAnsiTheme="minorHAnsi" w:cstheme="minorHAnsi"/>
                <w:sz w:val="22"/>
                <w:szCs w:val="22"/>
              </w:rPr>
            </w:pPr>
            <w:r>
              <w:rPr>
                <w:rFonts w:asciiTheme="minorHAnsi" w:hAnsiTheme="minorHAnsi" w:cstheme="minorHAnsi"/>
                <w:sz w:val="22"/>
                <w:szCs w:val="22"/>
              </w:rPr>
              <w:lastRenderedPageBreak/>
              <w:t xml:space="preserve">The Government cannot give a timeframe for the Third Party Transfer process or approval. </w:t>
            </w:r>
          </w:p>
          <w:p w14:paraId="537BD57C" w14:textId="77777777" w:rsidR="00624908" w:rsidRDefault="00624908" w:rsidP="00624908">
            <w:pPr>
              <w:pStyle w:val="Default"/>
              <w:ind w:right="24"/>
              <w:rPr>
                <w:rFonts w:asciiTheme="minorHAnsi" w:hAnsiTheme="minorHAnsi" w:cstheme="minorHAnsi"/>
                <w:sz w:val="22"/>
                <w:szCs w:val="22"/>
              </w:rPr>
            </w:pPr>
          </w:p>
          <w:p w14:paraId="6817BD45" w14:textId="712E3549" w:rsidR="00624908" w:rsidRPr="00277B24" w:rsidDel="006B432A" w:rsidRDefault="00624908" w:rsidP="002F6902">
            <w:pPr>
              <w:pStyle w:val="Default"/>
              <w:ind w:right="24"/>
              <w:rPr>
                <w:rFonts w:asciiTheme="minorHAnsi" w:hAnsiTheme="minorHAnsi" w:cstheme="minorHAnsi"/>
                <w:color w:val="000000" w:themeColor="text1"/>
                <w:sz w:val="22"/>
                <w:szCs w:val="22"/>
              </w:rPr>
            </w:pPr>
            <w:r>
              <w:rPr>
                <w:rFonts w:asciiTheme="minorHAnsi" w:hAnsiTheme="minorHAnsi" w:cstheme="minorHAnsi"/>
                <w:sz w:val="22"/>
                <w:szCs w:val="22"/>
              </w:rPr>
              <w:t xml:space="preserve">It should be appreciated the vendors should be able to generate a complete </w:t>
            </w:r>
            <w:r w:rsidR="00A16A0F">
              <w:rPr>
                <w:rFonts w:asciiTheme="minorHAnsi" w:hAnsiTheme="minorHAnsi" w:cstheme="minorHAnsi"/>
                <w:sz w:val="22"/>
                <w:szCs w:val="22"/>
              </w:rPr>
              <w:t>p</w:t>
            </w:r>
            <w:r>
              <w:rPr>
                <w:rFonts w:asciiTheme="minorHAnsi" w:hAnsiTheme="minorHAnsi" w:cstheme="minorHAnsi"/>
                <w:sz w:val="22"/>
                <w:szCs w:val="22"/>
              </w:rPr>
              <w:t>roposal to a future Link 22 training solicitation, if they cho</w:t>
            </w:r>
            <w:r w:rsidR="00EA5A49">
              <w:rPr>
                <w:rFonts w:asciiTheme="minorHAnsi" w:hAnsiTheme="minorHAnsi" w:cstheme="minorHAnsi"/>
                <w:sz w:val="22"/>
                <w:szCs w:val="22"/>
              </w:rPr>
              <w:t>o</w:t>
            </w:r>
            <w:r>
              <w:rPr>
                <w:rFonts w:asciiTheme="minorHAnsi" w:hAnsiTheme="minorHAnsi" w:cstheme="minorHAnsi"/>
                <w:sz w:val="22"/>
                <w:szCs w:val="22"/>
              </w:rPr>
              <w:t xml:space="preserve">se to do so, even </w:t>
            </w:r>
            <w:r>
              <w:rPr>
                <w:rFonts w:asciiTheme="minorHAnsi" w:hAnsiTheme="minorHAnsi" w:cstheme="minorHAnsi"/>
                <w:sz w:val="22"/>
                <w:szCs w:val="22"/>
              </w:rPr>
              <w:lastRenderedPageBreak/>
              <w:t xml:space="preserve">in the absence of a definitive TPT approval time frame.  The vendor will be required to create and host the training.  The Government, in consultation with NILE Participant nations, will determine who attends/has access to the training.  </w:t>
            </w:r>
          </w:p>
        </w:tc>
      </w:tr>
    </w:tbl>
    <w:p w14:paraId="185FE4FB" w14:textId="77777777" w:rsidR="00E61896" w:rsidRPr="00856DC2" w:rsidRDefault="00E61896" w:rsidP="000F4ADB">
      <w:pPr>
        <w:pStyle w:val="Default"/>
        <w:rPr>
          <w:color w:val="000000" w:themeColor="text1"/>
          <w:sz w:val="22"/>
          <w:szCs w:val="22"/>
        </w:rPr>
      </w:pPr>
      <w:r w:rsidRPr="00856DC2">
        <w:rPr>
          <w:color w:val="000000" w:themeColor="text1"/>
          <w:sz w:val="22"/>
          <w:szCs w:val="22"/>
        </w:rPr>
        <w:lastRenderedPageBreak/>
        <w:t xml:space="preserve"> </w:t>
      </w:r>
    </w:p>
    <w:sectPr w:rsidR="00E61896" w:rsidRPr="00856DC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F55043" w14:textId="77777777" w:rsidR="004664C1" w:rsidRDefault="004664C1" w:rsidP="00FD212B">
      <w:r>
        <w:separator/>
      </w:r>
    </w:p>
  </w:endnote>
  <w:endnote w:type="continuationSeparator" w:id="0">
    <w:p w14:paraId="6E051916" w14:textId="77777777" w:rsidR="004664C1" w:rsidRDefault="004664C1" w:rsidP="00FD2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29FFD" w14:textId="77777777" w:rsidR="004664C1" w:rsidRDefault="004664C1" w:rsidP="00FD212B">
      <w:r>
        <w:separator/>
      </w:r>
    </w:p>
  </w:footnote>
  <w:footnote w:type="continuationSeparator" w:id="0">
    <w:p w14:paraId="54D3CB00" w14:textId="77777777" w:rsidR="004664C1" w:rsidRDefault="004664C1" w:rsidP="00FD2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69B3C" w14:textId="77777777" w:rsidR="00FD212B" w:rsidRPr="00FD212B" w:rsidRDefault="004A6D3D" w:rsidP="00FD212B">
    <w:pPr>
      <w:pStyle w:val="Header"/>
      <w:jc w:val="right"/>
      <w:rPr>
        <w:rFonts w:ascii="Times New Roman" w:hAnsi="Times New Roman" w:cs="Times New Roman"/>
        <w:b/>
      </w:rPr>
    </w:pPr>
    <w:r>
      <w:rPr>
        <w:rFonts w:ascii="Times New Roman" w:hAnsi="Times New Roman" w:cs="Times New Roman"/>
        <w:b/>
      </w:rPr>
      <w:t>30</w:t>
    </w:r>
    <w:r w:rsidR="00560E35">
      <w:rPr>
        <w:rFonts w:ascii="Times New Roman" w:hAnsi="Times New Roman" w:cs="Times New Roman"/>
        <w:b/>
      </w:rPr>
      <w:t xml:space="preserve"> </w:t>
    </w:r>
    <w:r>
      <w:rPr>
        <w:rFonts w:ascii="Times New Roman" w:hAnsi="Times New Roman" w:cs="Times New Roman"/>
        <w:b/>
      </w:rPr>
      <w:t>March</w:t>
    </w:r>
    <w:r w:rsidR="00FD212B" w:rsidRPr="00FD212B">
      <w:rPr>
        <w:rFonts w:ascii="Times New Roman" w:hAnsi="Times New Roman" w:cs="Times New Roman"/>
        <w:b/>
      </w:rPr>
      <w:t xml:space="preserve"> 20</w:t>
    </w:r>
    <w:r>
      <w:rPr>
        <w:rFonts w:ascii="Times New Roman" w:hAnsi="Times New Roman" w:cs="Times New Roman"/>
        <w:b/>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E14B6"/>
    <w:multiLevelType w:val="hybridMultilevel"/>
    <w:tmpl w:val="8DA8D6CC"/>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60E3FE7"/>
    <w:multiLevelType w:val="hybridMultilevel"/>
    <w:tmpl w:val="85AC80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31CC21D1"/>
    <w:multiLevelType w:val="hybridMultilevel"/>
    <w:tmpl w:val="2FE24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7C41346"/>
    <w:multiLevelType w:val="hybridMultilevel"/>
    <w:tmpl w:val="C8B8C47C"/>
    <w:lvl w:ilvl="0" w:tplc="5066C06A">
      <w:start w:val="1"/>
      <w:numFmt w:val="decimal"/>
      <w:lvlText w:val="%1."/>
      <w:lvlJc w:val="left"/>
      <w:pPr>
        <w:ind w:left="360" w:hanging="360"/>
      </w:pPr>
      <w:rPr>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53942C8C"/>
    <w:multiLevelType w:val="hybridMultilevel"/>
    <w:tmpl w:val="6832CAE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5E622E75"/>
    <w:multiLevelType w:val="hybridMultilevel"/>
    <w:tmpl w:val="1A907316"/>
    <w:lvl w:ilvl="0" w:tplc="5066C06A">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F01E93"/>
    <w:multiLevelType w:val="hybridMultilevel"/>
    <w:tmpl w:val="51C42A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3"/>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896"/>
    <w:rsid w:val="00037B7C"/>
    <w:rsid w:val="00066368"/>
    <w:rsid w:val="000C0D2B"/>
    <w:rsid w:val="000C5D7C"/>
    <w:rsid w:val="000F4ADB"/>
    <w:rsid w:val="0011724A"/>
    <w:rsid w:val="00137E59"/>
    <w:rsid w:val="00197F09"/>
    <w:rsid w:val="001A2635"/>
    <w:rsid w:val="001A2A5E"/>
    <w:rsid w:val="001B645C"/>
    <w:rsid w:val="001E0291"/>
    <w:rsid w:val="00215830"/>
    <w:rsid w:val="00237CB0"/>
    <w:rsid w:val="0025289D"/>
    <w:rsid w:val="00277B24"/>
    <w:rsid w:val="002B4EF8"/>
    <w:rsid w:val="002F0B20"/>
    <w:rsid w:val="002F6902"/>
    <w:rsid w:val="003102B5"/>
    <w:rsid w:val="00373F91"/>
    <w:rsid w:val="00380DAB"/>
    <w:rsid w:val="00386161"/>
    <w:rsid w:val="003C44E4"/>
    <w:rsid w:val="00416DE9"/>
    <w:rsid w:val="00421848"/>
    <w:rsid w:val="00436253"/>
    <w:rsid w:val="00450745"/>
    <w:rsid w:val="00456FC5"/>
    <w:rsid w:val="004664C1"/>
    <w:rsid w:val="004A6D38"/>
    <w:rsid w:val="004A6D3D"/>
    <w:rsid w:val="004B415D"/>
    <w:rsid w:val="004E1AFD"/>
    <w:rsid w:val="004E6749"/>
    <w:rsid w:val="0050555A"/>
    <w:rsid w:val="00512E4A"/>
    <w:rsid w:val="005434D6"/>
    <w:rsid w:val="00560E35"/>
    <w:rsid w:val="005B6F2C"/>
    <w:rsid w:val="005D0A62"/>
    <w:rsid w:val="005D593E"/>
    <w:rsid w:val="00624908"/>
    <w:rsid w:val="00657B53"/>
    <w:rsid w:val="00666F9B"/>
    <w:rsid w:val="006A31C7"/>
    <w:rsid w:val="006B432A"/>
    <w:rsid w:val="006D7893"/>
    <w:rsid w:val="006F796E"/>
    <w:rsid w:val="00715F0F"/>
    <w:rsid w:val="00721AE4"/>
    <w:rsid w:val="007C41FE"/>
    <w:rsid w:val="007C471D"/>
    <w:rsid w:val="00820C72"/>
    <w:rsid w:val="008357D6"/>
    <w:rsid w:val="00846CBF"/>
    <w:rsid w:val="00856DC2"/>
    <w:rsid w:val="008A6180"/>
    <w:rsid w:val="008B0B1C"/>
    <w:rsid w:val="00A16191"/>
    <w:rsid w:val="00A16A0F"/>
    <w:rsid w:val="00A26A49"/>
    <w:rsid w:val="00A52B8D"/>
    <w:rsid w:val="00AB34F7"/>
    <w:rsid w:val="00AB65A8"/>
    <w:rsid w:val="00AD71E9"/>
    <w:rsid w:val="00B23FF9"/>
    <w:rsid w:val="00B44165"/>
    <w:rsid w:val="00BC6B47"/>
    <w:rsid w:val="00C315B8"/>
    <w:rsid w:val="00CC3043"/>
    <w:rsid w:val="00CC3DA4"/>
    <w:rsid w:val="00CC7D77"/>
    <w:rsid w:val="00CD5B39"/>
    <w:rsid w:val="00D04E72"/>
    <w:rsid w:val="00D17008"/>
    <w:rsid w:val="00D669BF"/>
    <w:rsid w:val="00D769B1"/>
    <w:rsid w:val="00D80B59"/>
    <w:rsid w:val="00DF1F36"/>
    <w:rsid w:val="00E158C9"/>
    <w:rsid w:val="00E20F51"/>
    <w:rsid w:val="00E61896"/>
    <w:rsid w:val="00E828BC"/>
    <w:rsid w:val="00E85308"/>
    <w:rsid w:val="00EA5A49"/>
    <w:rsid w:val="00ED50E3"/>
    <w:rsid w:val="00F233BB"/>
    <w:rsid w:val="00F3212A"/>
    <w:rsid w:val="00F628D2"/>
    <w:rsid w:val="00F64C69"/>
    <w:rsid w:val="00FC06C9"/>
    <w:rsid w:val="00FD2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619A4"/>
  <w15:chartTrackingRefBased/>
  <w15:docId w15:val="{07C97485-54F7-4593-87A8-B1973BA1F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D3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1896"/>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E61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E61896"/>
    <w:rPr>
      <w:szCs w:val="21"/>
    </w:rPr>
  </w:style>
  <w:style w:type="character" w:customStyle="1" w:styleId="PlainTextChar">
    <w:name w:val="Plain Text Char"/>
    <w:basedOn w:val="DefaultParagraphFont"/>
    <w:link w:val="PlainText"/>
    <w:uiPriority w:val="99"/>
    <w:rsid w:val="00E61896"/>
    <w:rPr>
      <w:rFonts w:ascii="Calibri" w:hAnsi="Calibri"/>
      <w:szCs w:val="21"/>
    </w:rPr>
  </w:style>
  <w:style w:type="paragraph" w:styleId="Header">
    <w:name w:val="header"/>
    <w:basedOn w:val="Normal"/>
    <w:link w:val="HeaderChar"/>
    <w:uiPriority w:val="99"/>
    <w:unhideWhenUsed/>
    <w:rsid w:val="00FD212B"/>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FD212B"/>
  </w:style>
  <w:style w:type="paragraph" w:styleId="Footer">
    <w:name w:val="footer"/>
    <w:basedOn w:val="Normal"/>
    <w:link w:val="FooterChar"/>
    <w:uiPriority w:val="99"/>
    <w:unhideWhenUsed/>
    <w:rsid w:val="00FD212B"/>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FD212B"/>
  </w:style>
  <w:style w:type="character" w:styleId="Hyperlink">
    <w:name w:val="Hyperlink"/>
    <w:basedOn w:val="DefaultParagraphFont"/>
    <w:uiPriority w:val="99"/>
    <w:unhideWhenUsed/>
    <w:rsid w:val="006D7893"/>
    <w:rPr>
      <w:color w:val="0000FF" w:themeColor="hyperlink"/>
      <w:u w:val="single"/>
    </w:rPr>
  </w:style>
  <w:style w:type="paragraph" w:styleId="ListParagraph">
    <w:name w:val="List Paragraph"/>
    <w:basedOn w:val="Normal"/>
    <w:link w:val="ListParagraphChar"/>
    <w:uiPriority w:val="34"/>
    <w:qFormat/>
    <w:rsid w:val="00FC06C9"/>
    <w:pPr>
      <w:ind w:left="720"/>
    </w:pPr>
    <w:rPr>
      <w:rFonts w:ascii="Arial" w:hAnsi="Arial" w:cs="Arial"/>
      <w:color w:val="000000"/>
      <w:sz w:val="24"/>
      <w:szCs w:val="24"/>
    </w:rPr>
  </w:style>
  <w:style w:type="character" w:customStyle="1" w:styleId="ListParagraphChar">
    <w:name w:val="List Paragraph Char"/>
    <w:basedOn w:val="DefaultParagraphFont"/>
    <w:link w:val="ListParagraph"/>
    <w:uiPriority w:val="34"/>
    <w:locked/>
    <w:rsid w:val="00A16191"/>
    <w:rPr>
      <w:rFonts w:ascii="Arial" w:hAnsi="Arial" w:cs="Arial"/>
      <w:color w:val="000000"/>
      <w:sz w:val="24"/>
      <w:szCs w:val="24"/>
    </w:rPr>
  </w:style>
  <w:style w:type="character" w:styleId="CommentReference">
    <w:name w:val="annotation reference"/>
    <w:basedOn w:val="DefaultParagraphFont"/>
    <w:uiPriority w:val="99"/>
    <w:semiHidden/>
    <w:unhideWhenUsed/>
    <w:rsid w:val="008357D6"/>
    <w:rPr>
      <w:sz w:val="16"/>
      <w:szCs w:val="16"/>
    </w:rPr>
  </w:style>
  <w:style w:type="paragraph" w:styleId="CommentText">
    <w:name w:val="annotation text"/>
    <w:basedOn w:val="Normal"/>
    <w:link w:val="CommentTextChar"/>
    <w:uiPriority w:val="99"/>
    <w:semiHidden/>
    <w:unhideWhenUsed/>
    <w:rsid w:val="008357D6"/>
    <w:rPr>
      <w:sz w:val="20"/>
      <w:szCs w:val="20"/>
    </w:rPr>
  </w:style>
  <w:style w:type="character" w:customStyle="1" w:styleId="CommentTextChar">
    <w:name w:val="Comment Text Char"/>
    <w:basedOn w:val="DefaultParagraphFont"/>
    <w:link w:val="CommentText"/>
    <w:uiPriority w:val="99"/>
    <w:semiHidden/>
    <w:rsid w:val="008357D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8357D6"/>
    <w:rPr>
      <w:b/>
      <w:bCs/>
    </w:rPr>
  </w:style>
  <w:style w:type="character" w:customStyle="1" w:styleId="CommentSubjectChar">
    <w:name w:val="Comment Subject Char"/>
    <w:basedOn w:val="CommentTextChar"/>
    <w:link w:val="CommentSubject"/>
    <w:uiPriority w:val="99"/>
    <w:semiHidden/>
    <w:rsid w:val="008357D6"/>
    <w:rPr>
      <w:rFonts w:ascii="Calibri" w:hAnsi="Calibri" w:cs="Calibri"/>
      <w:b/>
      <w:bCs/>
      <w:sz w:val="20"/>
      <w:szCs w:val="20"/>
    </w:rPr>
  </w:style>
  <w:style w:type="paragraph" w:styleId="BalloonText">
    <w:name w:val="Balloon Text"/>
    <w:basedOn w:val="Normal"/>
    <w:link w:val="BalloonTextChar"/>
    <w:uiPriority w:val="99"/>
    <w:semiHidden/>
    <w:unhideWhenUsed/>
    <w:rsid w:val="008357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7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640788">
      <w:bodyDiv w:val="1"/>
      <w:marLeft w:val="0"/>
      <w:marRight w:val="0"/>
      <w:marTop w:val="0"/>
      <w:marBottom w:val="0"/>
      <w:divBdr>
        <w:top w:val="none" w:sz="0" w:space="0" w:color="auto"/>
        <w:left w:val="none" w:sz="0" w:space="0" w:color="auto"/>
        <w:bottom w:val="none" w:sz="0" w:space="0" w:color="auto"/>
        <w:right w:val="none" w:sz="0" w:space="0" w:color="auto"/>
      </w:divBdr>
    </w:div>
    <w:div w:id="283585571">
      <w:bodyDiv w:val="1"/>
      <w:marLeft w:val="0"/>
      <w:marRight w:val="0"/>
      <w:marTop w:val="0"/>
      <w:marBottom w:val="0"/>
      <w:divBdr>
        <w:top w:val="none" w:sz="0" w:space="0" w:color="auto"/>
        <w:left w:val="none" w:sz="0" w:space="0" w:color="auto"/>
        <w:bottom w:val="none" w:sz="0" w:space="0" w:color="auto"/>
        <w:right w:val="none" w:sz="0" w:space="0" w:color="auto"/>
      </w:divBdr>
    </w:div>
    <w:div w:id="324745502">
      <w:bodyDiv w:val="1"/>
      <w:marLeft w:val="0"/>
      <w:marRight w:val="0"/>
      <w:marTop w:val="0"/>
      <w:marBottom w:val="0"/>
      <w:divBdr>
        <w:top w:val="none" w:sz="0" w:space="0" w:color="auto"/>
        <w:left w:val="none" w:sz="0" w:space="0" w:color="auto"/>
        <w:bottom w:val="none" w:sz="0" w:space="0" w:color="auto"/>
        <w:right w:val="none" w:sz="0" w:space="0" w:color="auto"/>
      </w:divBdr>
    </w:div>
    <w:div w:id="402725239">
      <w:bodyDiv w:val="1"/>
      <w:marLeft w:val="0"/>
      <w:marRight w:val="0"/>
      <w:marTop w:val="0"/>
      <w:marBottom w:val="0"/>
      <w:divBdr>
        <w:top w:val="none" w:sz="0" w:space="0" w:color="auto"/>
        <w:left w:val="none" w:sz="0" w:space="0" w:color="auto"/>
        <w:bottom w:val="none" w:sz="0" w:space="0" w:color="auto"/>
        <w:right w:val="none" w:sz="0" w:space="0" w:color="auto"/>
      </w:divBdr>
    </w:div>
    <w:div w:id="532964024">
      <w:bodyDiv w:val="1"/>
      <w:marLeft w:val="0"/>
      <w:marRight w:val="0"/>
      <w:marTop w:val="0"/>
      <w:marBottom w:val="0"/>
      <w:divBdr>
        <w:top w:val="none" w:sz="0" w:space="0" w:color="auto"/>
        <w:left w:val="none" w:sz="0" w:space="0" w:color="auto"/>
        <w:bottom w:val="none" w:sz="0" w:space="0" w:color="auto"/>
        <w:right w:val="none" w:sz="0" w:space="0" w:color="auto"/>
      </w:divBdr>
    </w:div>
    <w:div w:id="631983386">
      <w:bodyDiv w:val="1"/>
      <w:marLeft w:val="0"/>
      <w:marRight w:val="0"/>
      <w:marTop w:val="0"/>
      <w:marBottom w:val="0"/>
      <w:divBdr>
        <w:top w:val="none" w:sz="0" w:space="0" w:color="auto"/>
        <w:left w:val="none" w:sz="0" w:space="0" w:color="auto"/>
        <w:bottom w:val="none" w:sz="0" w:space="0" w:color="auto"/>
        <w:right w:val="none" w:sz="0" w:space="0" w:color="auto"/>
      </w:divBdr>
    </w:div>
    <w:div w:id="634678127">
      <w:bodyDiv w:val="1"/>
      <w:marLeft w:val="0"/>
      <w:marRight w:val="0"/>
      <w:marTop w:val="0"/>
      <w:marBottom w:val="0"/>
      <w:divBdr>
        <w:top w:val="none" w:sz="0" w:space="0" w:color="auto"/>
        <w:left w:val="none" w:sz="0" w:space="0" w:color="auto"/>
        <w:bottom w:val="none" w:sz="0" w:space="0" w:color="auto"/>
        <w:right w:val="none" w:sz="0" w:space="0" w:color="auto"/>
      </w:divBdr>
    </w:div>
    <w:div w:id="920213968">
      <w:bodyDiv w:val="1"/>
      <w:marLeft w:val="0"/>
      <w:marRight w:val="0"/>
      <w:marTop w:val="0"/>
      <w:marBottom w:val="0"/>
      <w:divBdr>
        <w:top w:val="none" w:sz="0" w:space="0" w:color="auto"/>
        <w:left w:val="none" w:sz="0" w:space="0" w:color="auto"/>
        <w:bottom w:val="none" w:sz="0" w:space="0" w:color="auto"/>
        <w:right w:val="none" w:sz="0" w:space="0" w:color="auto"/>
      </w:divBdr>
    </w:div>
    <w:div w:id="1097946736">
      <w:bodyDiv w:val="1"/>
      <w:marLeft w:val="0"/>
      <w:marRight w:val="0"/>
      <w:marTop w:val="0"/>
      <w:marBottom w:val="0"/>
      <w:divBdr>
        <w:top w:val="none" w:sz="0" w:space="0" w:color="auto"/>
        <w:left w:val="none" w:sz="0" w:space="0" w:color="auto"/>
        <w:bottom w:val="none" w:sz="0" w:space="0" w:color="auto"/>
        <w:right w:val="none" w:sz="0" w:space="0" w:color="auto"/>
      </w:divBdr>
    </w:div>
    <w:div w:id="1220940087">
      <w:bodyDiv w:val="1"/>
      <w:marLeft w:val="0"/>
      <w:marRight w:val="0"/>
      <w:marTop w:val="0"/>
      <w:marBottom w:val="0"/>
      <w:divBdr>
        <w:top w:val="none" w:sz="0" w:space="0" w:color="auto"/>
        <w:left w:val="none" w:sz="0" w:space="0" w:color="auto"/>
        <w:bottom w:val="none" w:sz="0" w:space="0" w:color="auto"/>
        <w:right w:val="none" w:sz="0" w:space="0" w:color="auto"/>
      </w:divBdr>
    </w:div>
    <w:div w:id="1302468158">
      <w:bodyDiv w:val="1"/>
      <w:marLeft w:val="0"/>
      <w:marRight w:val="0"/>
      <w:marTop w:val="0"/>
      <w:marBottom w:val="0"/>
      <w:divBdr>
        <w:top w:val="none" w:sz="0" w:space="0" w:color="auto"/>
        <w:left w:val="none" w:sz="0" w:space="0" w:color="auto"/>
        <w:bottom w:val="none" w:sz="0" w:space="0" w:color="auto"/>
        <w:right w:val="none" w:sz="0" w:space="0" w:color="auto"/>
      </w:divBdr>
    </w:div>
    <w:div w:id="1369796251">
      <w:bodyDiv w:val="1"/>
      <w:marLeft w:val="0"/>
      <w:marRight w:val="0"/>
      <w:marTop w:val="0"/>
      <w:marBottom w:val="0"/>
      <w:divBdr>
        <w:top w:val="none" w:sz="0" w:space="0" w:color="auto"/>
        <w:left w:val="none" w:sz="0" w:space="0" w:color="auto"/>
        <w:bottom w:val="none" w:sz="0" w:space="0" w:color="auto"/>
        <w:right w:val="none" w:sz="0" w:space="0" w:color="auto"/>
      </w:divBdr>
    </w:div>
    <w:div w:id="1411348356">
      <w:bodyDiv w:val="1"/>
      <w:marLeft w:val="0"/>
      <w:marRight w:val="0"/>
      <w:marTop w:val="0"/>
      <w:marBottom w:val="0"/>
      <w:divBdr>
        <w:top w:val="none" w:sz="0" w:space="0" w:color="auto"/>
        <w:left w:val="none" w:sz="0" w:space="0" w:color="auto"/>
        <w:bottom w:val="none" w:sz="0" w:space="0" w:color="auto"/>
        <w:right w:val="none" w:sz="0" w:space="0" w:color="auto"/>
      </w:divBdr>
    </w:div>
    <w:div w:id="1465538652">
      <w:bodyDiv w:val="1"/>
      <w:marLeft w:val="0"/>
      <w:marRight w:val="0"/>
      <w:marTop w:val="0"/>
      <w:marBottom w:val="0"/>
      <w:divBdr>
        <w:top w:val="none" w:sz="0" w:space="0" w:color="auto"/>
        <w:left w:val="none" w:sz="0" w:space="0" w:color="auto"/>
        <w:bottom w:val="none" w:sz="0" w:space="0" w:color="auto"/>
        <w:right w:val="none" w:sz="0" w:space="0" w:color="auto"/>
      </w:divBdr>
    </w:div>
    <w:div w:id="1499806069">
      <w:bodyDiv w:val="1"/>
      <w:marLeft w:val="0"/>
      <w:marRight w:val="0"/>
      <w:marTop w:val="0"/>
      <w:marBottom w:val="0"/>
      <w:divBdr>
        <w:top w:val="none" w:sz="0" w:space="0" w:color="auto"/>
        <w:left w:val="none" w:sz="0" w:space="0" w:color="auto"/>
        <w:bottom w:val="none" w:sz="0" w:space="0" w:color="auto"/>
        <w:right w:val="none" w:sz="0" w:space="0" w:color="auto"/>
      </w:divBdr>
    </w:div>
    <w:div w:id="1534028772">
      <w:bodyDiv w:val="1"/>
      <w:marLeft w:val="0"/>
      <w:marRight w:val="0"/>
      <w:marTop w:val="0"/>
      <w:marBottom w:val="0"/>
      <w:divBdr>
        <w:top w:val="none" w:sz="0" w:space="0" w:color="auto"/>
        <w:left w:val="none" w:sz="0" w:space="0" w:color="auto"/>
        <w:bottom w:val="none" w:sz="0" w:space="0" w:color="auto"/>
        <w:right w:val="none" w:sz="0" w:space="0" w:color="auto"/>
      </w:divBdr>
    </w:div>
    <w:div w:id="1590388748">
      <w:bodyDiv w:val="1"/>
      <w:marLeft w:val="0"/>
      <w:marRight w:val="0"/>
      <w:marTop w:val="0"/>
      <w:marBottom w:val="0"/>
      <w:divBdr>
        <w:top w:val="none" w:sz="0" w:space="0" w:color="auto"/>
        <w:left w:val="none" w:sz="0" w:space="0" w:color="auto"/>
        <w:bottom w:val="none" w:sz="0" w:space="0" w:color="auto"/>
        <w:right w:val="none" w:sz="0" w:space="0" w:color="auto"/>
      </w:divBdr>
    </w:div>
    <w:div w:id="1901163082">
      <w:bodyDiv w:val="1"/>
      <w:marLeft w:val="0"/>
      <w:marRight w:val="0"/>
      <w:marTop w:val="0"/>
      <w:marBottom w:val="0"/>
      <w:divBdr>
        <w:top w:val="none" w:sz="0" w:space="0" w:color="auto"/>
        <w:left w:val="none" w:sz="0" w:space="0" w:color="auto"/>
        <w:bottom w:val="none" w:sz="0" w:space="0" w:color="auto"/>
        <w:right w:val="none" w:sz="0" w:space="0" w:color="auto"/>
      </w:divBdr>
    </w:div>
    <w:div w:id="210156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F2869-E317-432C-B05B-9AFDC5837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1800</Words>
  <Characters>10265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HPES NMCI NGEN</Company>
  <LinksUpToDate>false</LinksUpToDate>
  <CharactersWithSpaces>12041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Bagnani, Anthony S CIV SPAWAR, 21000</dc:creator>
  <cp:keywords/>
  <dc:description/>
  <cp:lastModifiedBy>nicolas m</cp:lastModifiedBy>
  <cp:revision>2</cp:revision>
  <cp:lastPrinted>2021-07-21T18:05:00Z</cp:lastPrinted>
  <dcterms:created xsi:type="dcterms:W3CDTF">2021-07-21T18:08:00Z</dcterms:created>
  <dcterms:modified xsi:type="dcterms:W3CDTF">2021-07-21T18:08:00Z</dcterms:modified>
</cp:coreProperties>
</file>