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2FB4" w14:textId="346165D0" w:rsidR="00AF31E0" w:rsidRPr="002F5CA5" w:rsidRDefault="000A2C03" w:rsidP="002F5CA5">
      <w:pPr>
        <w:spacing w:before="52" w:line="276" w:lineRule="auto"/>
        <w:ind w:left="102" w:right="116" w:hanging="3"/>
        <w:jc w:val="center"/>
        <w:rPr>
          <w:rFonts w:ascii="Times New Roman" w:hAnsi="Times New Roman" w:cs="Times New Roman"/>
          <w:sz w:val="72"/>
        </w:rPr>
        <w:sectPr w:rsidR="00AF31E0" w:rsidRPr="002F5CA5" w:rsidSect="00840C69">
          <w:type w:val="continuous"/>
          <w:pgSz w:w="12240" w:h="15840"/>
          <w:pgMar w:top="1440" w:right="1440" w:bottom="1440" w:left="1440" w:header="720" w:footer="720" w:gutter="0"/>
          <w:cols w:space="720"/>
          <w:docGrid w:linePitch="299"/>
        </w:sectPr>
      </w:pPr>
      <w:r w:rsidRPr="000A2C03">
        <w:rPr>
          <w:rFonts w:ascii="Times New Roman" w:hAnsi="Times New Roman" w:cs="Times New Roman"/>
          <w:sz w:val="72"/>
        </w:rPr>
        <w:t>Microsoft Teams Instructions</w:t>
      </w:r>
      <w:r w:rsidR="002F5CA5">
        <w:rPr>
          <w:rFonts w:ascii="Times New Roman" w:hAnsi="Times New Roman" w:cs="Times New Roman"/>
          <w:sz w:val="72"/>
        </w:rPr>
        <w:t xml:space="preserve"> &amp; NILE ISS 5 RFI Industry Day Logistics</w:t>
      </w:r>
    </w:p>
    <w:p w14:paraId="5248BA8C" w14:textId="77777777" w:rsidR="00AF31E0" w:rsidRPr="00840C69" w:rsidRDefault="000A2C03" w:rsidP="00840C69">
      <w:pPr>
        <w:pStyle w:val="BodyText"/>
        <w:rPr>
          <w:u w:val="single"/>
        </w:rPr>
      </w:pPr>
      <w:r w:rsidRPr="00840C69">
        <w:rPr>
          <w:u w:val="single"/>
        </w:rPr>
        <w:lastRenderedPageBreak/>
        <w:t xml:space="preserve">Setting </w:t>
      </w:r>
      <w:proofErr w:type="gramStart"/>
      <w:r w:rsidRPr="00840C69">
        <w:rPr>
          <w:u w:val="single"/>
        </w:rPr>
        <w:t>Up</w:t>
      </w:r>
      <w:proofErr w:type="gramEnd"/>
      <w:r w:rsidRPr="00840C69">
        <w:rPr>
          <w:u w:val="single"/>
        </w:rPr>
        <w:t xml:space="preserve"> Microsoft Teams</w:t>
      </w:r>
    </w:p>
    <w:p w14:paraId="4B296281" w14:textId="178BBF2C" w:rsidR="00AF31E0" w:rsidRDefault="000A2C03">
      <w:pPr>
        <w:pStyle w:val="BodyText"/>
        <w:spacing w:before="208" w:line="259" w:lineRule="auto"/>
      </w:pPr>
      <w:r>
        <w:t xml:space="preserve">Microsoft Teams (MS Teams) </w:t>
      </w:r>
      <w:proofErr w:type="gramStart"/>
      <w:r>
        <w:t>can be set</w:t>
      </w:r>
      <w:proofErr w:type="gramEnd"/>
      <w:r>
        <w:t xml:space="preserve"> up either on your cell phone or computer. You can access MS Teams via a web browser or through the Teams desktop application on your computer. If you are using the web browser, we highly recommend you use Google Chrome browser. You can also download the MS Teams app on your phone.</w:t>
      </w:r>
    </w:p>
    <w:p w14:paraId="0DB4D0F3" w14:textId="03E5AA24" w:rsidR="00AF31E0" w:rsidRDefault="009F76C9">
      <w:pPr>
        <w:pStyle w:val="BodyText"/>
        <w:spacing w:before="161" w:line="256" w:lineRule="auto"/>
      </w:pPr>
      <w:r>
        <w:t xml:space="preserve">*It is </w:t>
      </w:r>
      <w:r w:rsidRPr="00840C69">
        <w:t xml:space="preserve">important to note that for </w:t>
      </w:r>
      <w:r w:rsidR="005225F8" w:rsidRPr="00840C69">
        <w:t>official documents must not be downloaded</w:t>
      </w:r>
      <w:r w:rsidR="000A2C03" w:rsidRPr="00840C69">
        <w:t xml:space="preserve"> off Teams onto your personal devices.*</w:t>
      </w:r>
    </w:p>
    <w:p w14:paraId="3580862D" w14:textId="77777777" w:rsidR="00AF31E0" w:rsidRDefault="00AF31E0">
      <w:pPr>
        <w:pStyle w:val="BodyText"/>
        <w:spacing w:before="0"/>
        <w:ind w:left="0"/>
        <w:rPr>
          <w:sz w:val="26"/>
        </w:rPr>
      </w:pPr>
    </w:p>
    <w:p w14:paraId="4E71C464" w14:textId="77777777" w:rsidR="00820AB6" w:rsidRPr="00840C69" w:rsidRDefault="00820AB6" w:rsidP="00840C69">
      <w:pPr>
        <w:pStyle w:val="BodyText"/>
        <w:rPr>
          <w:u w:val="single"/>
        </w:rPr>
      </w:pPr>
      <w:r w:rsidRPr="00840C69">
        <w:rPr>
          <w:u w:val="single"/>
        </w:rPr>
        <w:t>Joining the Meeting</w:t>
      </w:r>
    </w:p>
    <w:p w14:paraId="6B74E60D" w14:textId="6F323899" w:rsidR="005225F8" w:rsidRDefault="00820AB6" w:rsidP="00820AB6">
      <w:pPr>
        <w:pStyle w:val="BodyText"/>
        <w:spacing w:before="188" w:line="256" w:lineRule="auto"/>
        <w:ind w:left="120"/>
      </w:pPr>
      <w:r>
        <w:t xml:space="preserve">The NILE PMO will open the meeting </w:t>
      </w:r>
      <w:r w:rsidR="005225F8">
        <w:t>30 minutes</w:t>
      </w:r>
      <w:r>
        <w:t xml:space="preserve"> beforehand at </w:t>
      </w:r>
      <w:r w:rsidR="00E5494A">
        <w:t>05:30 PS</w:t>
      </w:r>
      <w:r w:rsidR="00D721B2">
        <w:t>T / 14:30 CET</w:t>
      </w:r>
      <w:r w:rsidR="005225F8" w:rsidRPr="005225F8">
        <w:t xml:space="preserve"> on </w:t>
      </w:r>
      <w:r w:rsidR="00D721B2">
        <w:t>10 November</w:t>
      </w:r>
      <w:r w:rsidRPr="005225F8">
        <w:t xml:space="preserve">. </w:t>
      </w:r>
      <w:r w:rsidR="005225F8">
        <w:t>This time will be used to ensure that all at</w:t>
      </w:r>
      <w:r w:rsidR="002E01AF">
        <w:t>tendees are able to</w:t>
      </w:r>
      <w:r w:rsidR="005225F8">
        <w:t xml:space="preserve"> join the meeting</w:t>
      </w:r>
      <w:r w:rsidR="002E01AF">
        <w:t xml:space="preserve"> successfully</w:t>
      </w:r>
      <w:r w:rsidR="005225F8">
        <w:t xml:space="preserve">, and to facilitate a prompt start. There will not be any briefing material available during these 30-minute slots, nor will there be any question and answer available with the NILE PMO. </w:t>
      </w:r>
    </w:p>
    <w:p w14:paraId="7D881674" w14:textId="6B2AFE91" w:rsidR="00820AB6" w:rsidRDefault="00820AB6" w:rsidP="00820AB6">
      <w:pPr>
        <w:pStyle w:val="BodyText"/>
        <w:spacing w:before="188" w:line="256" w:lineRule="auto"/>
        <w:ind w:left="120"/>
      </w:pPr>
      <w:r w:rsidRPr="005225F8">
        <w:t>To join the Industry Day meeting, use</w:t>
      </w:r>
      <w:r>
        <w:t xml:space="preserve"> either one of the two options outlined above – joining the meeting via the calendar tab or joining the meeting via link in the email invite.</w:t>
      </w:r>
    </w:p>
    <w:p w14:paraId="67571DDA" w14:textId="731FA259" w:rsidR="00820AB6" w:rsidRDefault="00820AB6" w:rsidP="00820AB6">
      <w:pPr>
        <w:pStyle w:val="BodyText"/>
        <w:spacing w:before="164" w:line="256" w:lineRule="auto"/>
        <w:ind w:left="120"/>
      </w:pPr>
      <w:r>
        <w:t>If there are any issues joining the meeting, the NILE PMO has set up the following way to contact us to help troubleshoot:</w:t>
      </w:r>
    </w:p>
    <w:p w14:paraId="14212770" w14:textId="77777777" w:rsidR="00820AB6" w:rsidRDefault="00820AB6" w:rsidP="00820AB6">
      <w:pPr>
        <w:pStyle w:val="ListParagraph"/>
        <w:numPr>
          <w:ilvl w:val="0"/>
          <w:numId w:val="1"/>
        </w:numPr>
        <w:tabs>
          <w:tab w:val="left" w:pos="840"/>
        </w:tabs>
        <w:spacing w:before="2" w:line="256" w:lineRule="auto"/>
        <w:ind w:right="1012"/>
        <w:rPr>
          <w:sz w:val="24"/>
        </w:rPr>
      </w:pPr>
      <w:r>
        <w:rPr>
          <w:sz w:val="24"/>
        </w:rPr>
        <w:t>The PMO functional email account will be monitored the hour leading up to</w:t>
      </w:r>
      <w:r>
        <w:rPr>
          <w:spacing w:val="-26"/>
          <w:sz w:val="24"/>
        </w:rPr>
        <w:t xml:space="preserve"> </w:t>
      </w:r>
      <w:r>
        <w:rPr>
          <w:sz w:val="24"/>
        </w:rPr>
        <w:t>the meeting. Issues can be communicated to the NILE PMO via this</w:t>
      </w:r>
      <w:r>
        <w:rPr>
          <w:spacing w:val="-26"/>
          <w:sz w:val="24"/>
        </w:rPr>
        <w:t xml:space="preserve"> </w:t>
      </w:r>
      <w:r>
        <w:rPr>
          <w:sz w:val="24"/>
        </w:rPr>
        <w:t xml:space="preserve">account, at </w:t>
      </w:r>
      <w:hyperlink r:id="rId5" w:history="1">
        <w:r w:rsidRPr="007E5566">
          <w:rPr>
            <w:rStyle w:val="Hyperlink"/>
            <w:sz w:val="24"/>
          </w:rPr>
          <w:t>PMW_150_Nile_PMO@navy.mil</w:t>
        </w:r>
      </w:hyperlink>
    </w:p>
    <w:p w14:paraId="381A6FE0" w14:textId="2217CB66" w:rsidR="00820AB6" w:rsidRPr="00E15DCC" w:rsidRDefault="003252B3" w:rsidP="00532A82">
      <w:pPr>
        <w:pStyle w:val="BodyText"/>
        <w:spacing w:before="163" w:line="256" w:lineRule="auto"/>
        <w:ind w:left="0"/>
      </w:pPr>
      <w:r>
        <w:t xml:space="preserve">Please note that video will not be used during these events, in order to conserve bandwidth. </w:t>
      </w:r>
      <w:r w:rsidR="00820AB6">
        <w:t xml:space="preserve">Once joined, we ask that all attendees mute themselves to minimize the noise. </w:t>
      </w:r>
      <w:r w:rsidR="00820AB6" w:rsidRPr="00E15DCC">
        <w:t xml:space="preserve">The NILE PM will begin the meeting by </w:t>
      </w:r>
      <w:r w:rsidR="00820AB6">
        <w:t>welcoming participants to the Industry Day</w:t>
      </w:r>
      <w:r w:rsidR="00820AB6" w:rsidRPr="00E15DCC">
        <w:t xml:space="preserve">. </w:t>
      </w:r>
      <w:r w:rsidR="00820AB6">
        <w:t>Participants will then be invited to introduce themselves briefly.</w:t>
      </w:r>
    </w:p>
    <w:p w14:paraId="04B7AC2D" w14:textId="77777777" w:rsidR="00AF31E0" w:rsidRDefault="00AF31E0">
      <w:pPr>
        <w:pStyle w:val="BodyText"/>
        <w:spacing w:before="0"/>
        <w:ind w:left="0"/>
        <w:rPr>
          <w:sz w:val="20"/>
        </w:rPr>
      </w:pPr>
    </w:p>
    <w:p w14:paraId="433142FE" w14:textId="4BBB030F" w:rsidR="00AF31E0" w:rsidRPr="00532A82" w:rsidRDefault="009F76C9" w:rsidP="000370B9">
      <w:pPr>
        <w:pStyle w:val="BodyText"/>
        <w:ind w:left="0"/>
      </w:pPr>
      <w:r w:rsidRPr="00532A82">
        <w:t>When you join the</w:t>
      </w:r>
      <w:r w:rsidR="000370B9">
        <w:t xml:space="preserve"> events, you will see this view:</w:t>
      </w:r>
    </w:p>
    <w:p w14:paraId="5B2920ED" w14:textId="609C2AB7" w:rsidR="00AF31E0" w:rsidRDefault="000370B9" w:rsidP="00532A82">
      <w:pPr>
        <w:pStyle w:val="BodyText"/>
        <w:spacing w:before="0"/>
        <w:ind w:left="0"/>
        <w:rPr>
          <w:sz w:val="8"/>
        </w:rPr>
      </w:pPr>
      <w:r>
        <w:rPr>
          <w:noProof/>
        </w:rPr>
        <w:drawing>
          <wp:anchor distT="0" distB="0" distL="0" distR="0" simplePos="0" relativeHeight="251658240" behindDoc="0" locked="0" layoutInCell="1" allowOverlap="1" wp14:anchorId="5A0661D3" wp14:editId="67661D4C">
            <wp:simplePos x="0" y="0"/>
            <wp:positionH relativeFrom="page">
              <wp:posOffset>1238250</wp:posOffset>
            </wp:positionH>
            <wp:positionV relativeFrom="paragraph">
              <wp:posOffset>137160</wp:posOffset>
            </wp:positionV>
            <wp:extent cx="4686300" cy="1914525"/>
            <wp:effectExtent l="0" t="0" r="0"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86300" cy="1914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1048" behindDoc="0" locked="0" layoutInCell="1" allowOverlap="1" wp14:anchorId="5B79691F" wp14:editId="0F8C55D7">
            <wp:simplePos x="0" y="0"/>
            <wp:positionH relativeFrom="page">
              <wp:posOffset>1247140</wp:posOffset>
            </wp:positionH>
            <wp:positionV relativeFrom="paragraph">
              <wp:posOffset>2080895</wp:posOffset>
            </wp:positionV>
            <wp:extent cx="4700016" cy="54559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00016" cy="545592"/>
                    </a:xfrm>
                    <a:prstGeom prst="rect">
                      <a:avLst/>
                    </a:prstGeom>
                  </pic:spPr>
                </pic:pic>
              </a:graphicData>
            </a:graphic>
          </wp:anchor>
        </w:drawing>
      </w:r>
    </w:p>
    <w:p w14:paraId="53E0FF0F" w14:textId="12F021EB" w:rsidR="00AF31E0" w:rsidRDefault="00AF31E0">
      <w:pPr>
        <w:pStyle w:val="BodyText"/>
        <w:spacing w:before="12"/>
        <w:ind w:left="0"/>
        <w:rPr>
          <w:sz w:val="18"/>
        </w:rPr>
      </w:pPr>
    </w:p>
    <w:p w14:paraId="14ABCFBE" w14:textId="1D67FB4C" w:rsidR="00532A82" w:rsidRPr="00532A82" w:rsidRDefault="00532A82" w:rsidP="00532A82">
      <w:pPr>
        <w:ind w:firstLine="267"/>
        <w:rPr>
          <w:sz w:val="20"/>
          <w:szCs w:val="20"/>
        </w:rPr>
      </w:pPr>
      <w:r w:rsidRPr="00532A82">
        <w:rPr>
          <w:sz w:val="20"/>
          <w:szCs w:val="20"/>
        </w:rPr>
        <w:t>View of MS Teams using the desktop app</w:t>
      </w:r>
    </w:p>
    <w:p w14:paraId="61304AA0" w14:textId="776529A6" w:rsidR="00532A82" w:rsidRDefault="00532A82">
      <w:pPr>
        <w:spacing w:line="254" w:lineRule="auto"/>
        <w:ind w:left="267" w:right="792"/>
        <w:rPr>
          <w:sz w:val="20"/>
        </w:rPr>
      </w:pPr>
    </w:p>
    <w:p w14:paraId="79A5CFEB" w14:textId="2D5F5328" w:rsidR="00AF31E0" w:rsidRDefault="000A2C03">
      <w:pPr>
        <w:spacing w:line="254" w:lineRule="auto"/>
        <w:ind w:left="267" w:right="792"/>
        <w:rPr>
          <w:sz w:val="20"/>
        </w:rPr>
      </w:pPr>
      <w:r>
        <w:rPr>
          <w:sz w:val="20"/>
        </w:rPr>
        <w:t>Tool display. From left to right: Timer, Camera (turned off), Mic (turned off), Share screens function, More options, Raise Hand, Chat, Participants, and end call.</w:t>
      </w:r>
    </w:p>
    <w:p w14:paraId="6CC2259F" w14:textId="77777777" w:rsidR="005225F8" w:rsidRDefault="005225F8">
      <w:pPr>
        <w:pStyle w:val="BodyText"/>
        <w:spacing w:before="86"/>
        <w:rPr>
          <w:u w:val="single"/>
        </w:rPr>
      </w:pPr>
    </w:p>
    <w:p w14:paraId="60249995" w14:textId="7EAA77C8" w:rsidR="00AF31E0" w:rsidRPr="00840C69" w:rsidRDefault="000A2C03" w:rsidP="00840C69">
      <w:pPr>
        <w:pStyle w:val="BodyText"/>
        <w:rPr>
          <w:u w:val="single"/>
        </w:rPr>
      </w:pPr>
      <w:r w:rsidRPr="00840C69">
        <w:rPr>
          <w:u w:val="single"/>
        </w:rPr>
        <w:t>Briefs</w:t>
      </w:r>
    </w:p>
    <w:p w14:paraId="7724E37C" w14:textId="03E73A2B" w:rsidR="00AF31E0" w:rsidRDefault="000A2C03">
      <w:pPr>
        <w:pStyle w:val="BodyText"/>
        <w:spacing w:before="187" w:line="256" w:lineRule="auto"/>
        <w:ind w:right="115"/>
        <w:jc w:val="both"/>
      </w:pPr>
      <w:r>
        <w:t xml:space="preserve">Ms. Aguilar will share her screen for all attendees to view the briefs. </w:t>
      </w:r>
    </w:p>
    <w:p w14:paraId="1EBE7C89" w14:textId="77777777" w:rsidR="00840C69" w:rsidRDefault="00840C69" w:rsidP="00840C69">
      <w:pPr>
        <w:pStyle w:val="BodyText"/>
        <w:rPr>
          <w:u w:val="single"/>
        </w:rPr>
      </w:pPr>
    </w:p>
    <w:p w14:paraId="5D37FDA3" w14:textId="1C8112E4" w:rsidR="00AF31E0" w:rsidRPr="00840C69" w:rsidRDefault="000A2C03" w:rsidP="00840C69">
      <w:pPr>
        <w:pStyle w:val="BodyText"/>
        <w:rPr>
          <w:u w:val="single"/>
        </w:rPr>
      </w:pPr>
      <w:r w:rsidRPr="00840C69">
        <w:rPr>
          <w:u w:val="single"/>
        </w:rPr>
        <w:t>Speakers</w:t>
      </w:r>
    </w:p>
    <w:p w14:paraId="480A3E24" w14:textId="536B2C62" w:rsidR="00AF31E0" w:rsidRDefault="000370B9">
      <w:pPr>
        <w:pStyle w:val="BodyText"/>
        <w:spacing w:before="184" w:line="259" w:lineRule="auto"/>
      </w:pPr>
      <w:r>
        <w:t>There will be four</w:t>
      </w:r>
      <w:r w:rsidR="000A2C03">
        <w:t xml:space="preserve"> main speakers throughout the meeting: the </w:t>
      </w:r>
      <w:r>
        <w:t>NILE Project Manager</w:t>
      </w:r>
      <w:r w:rsidR="000A2C03">
        <w:t xml:space="preserve">, the </w:t>
      </w:r>
      <w:r>
        <w:t xml:space="preserve">UK Representative to the </w:t>
      </w:r>
      <w:r w:rsidR="000A2C03">
        <w:t>NILE PM</w:t>
      </w:r>
      <w:r>
        <w:t>O</w:t>
      </w:r>
      <w:r w:rsidR="000A2C03">
        <w:t>,</w:t>
      </w:r>
      <w:r>
        <w:t xml:space="preserve"> the Italian Representative to the NILE PMO, and the NILE PMO Contract Specialist.</w:t>
      </w:r>
      <w:r w:rsidR="000A2C03">
        <w:t xml:space="preserve"> </w:t>
      </w:r>
      <w:r>
        <w:t xml:space="preserve">Attendees </w:t>
      </w:r>
      <w:r w:rsidR="000A2C03">
        <w:t>are encouraged to ask questions and/or provide feedback.</w:t>
      </w:r>
      <w:r w:rsidR="00F200E2">
        <w:t xml:space="preserve"> Refer to the following paragraph on the intended protocol for all questions.</w:t>
      </w:r>
    </w:p>
    <w:p w14:paraId="32CBB699" w14:textId="77777777" w:rsidR="00840C69" w:rsidRDefault="00840C69" w:rsidP="00840C69">
      <w:pPr>
        <w:pStyle w:val="BodyText"/>
        <w:rPr>
          <w:u w:val="single"/>
        </w:rPr>
      </w:pPr>
    </w:p>
    <w:p w14:paraId="4BFEC272" w14:textId="0CBC6718" w:rsidR="00AF31E0" w:rsidRPr="00840C69" w:rsidRDefault="000A2C03" w:rsidP="00840C69">
      <w:pPr>
        <w:pStyle w:val="BodyText"/>
        <w:rPr>
          <w:u w:val="single"/>
        </w:rPr>
      </w:pPr>
      <w:r w:rsidRPr="00840C69">
        <w:rPr>
          <w:u w:val="single"/>
        </w:rPr>
        <w:t>Questions</w:t>
      </w:r>
    </w:p>
    <w:p w14:paraId="073ED98D" w14:textId="7B082E5A" w:rsidR="006E23AB" w:rsidRPr="00E15DCC" w:rsidRDefault="005225F8" w:rsidP="005225F8">
      <w:pPr>
        <w:pStyle w:val="BodyText"/>
        <w:spacing w:before="184" w:line="259" w:lineRule="auto"/>
        <w:ind w:right="117"/>
      </w:pPr>
      <w:r>
        <w:t xml:space="preserve">Please hold all questions to the end of the appropriate brief. If you would like to ask a question, please use the “raise hand” function on MS Teams. The moderator will invite those who have raised their hand to ask their question verbally, by unmuting themselves. If you would like to refer to a specific slide, please state the slide number, and note that there is a slight delay when sharing screens. </w:t>
      </w:r>
      <w:r w:rsidR="00E67254" w:rsidRPr="00E15DCC">
        <w:t>E</w:t>
      </w:r>
      <w:r w:rsidR="006E23AB" w:rsidRPr="00E15DCC">
        <w:t>ither the presenter or the</w:t>
      </w:r>
      <w:r w:rsidR="000370B9">
        <w:t xml:space="preserve"> appropriate</w:t>
      </w:r>
      <w:r w:rsidR="006E23AB" w:rsidRPr="00E15DCC">
        <w:t xml:space="preserve"> subject matter experts will answer the question. </w:t>
      </w:r>
    </w:p>
    <w:p w14:paraId="6A8850CD" w14:textId="715F4FFA" w:rsidR="003252B3" w:rsidRDefault="003252B3" w:rsidP="006E23AB">
      <w:pPr>
        <w:pStyle w:val="BodyText"/>
        <w:spacing w:before="184" w:line="259" w:lineRule="auto"/>
        <w:ind w:right="117"/>
      </w:pPr>
      <w:r>
        <w:t>Both events are being held at an unclassified level. Accordingly, we request that attendees consider the classification of any questions they ask, and the answers that they will entail. The Government will not be able to answer any questions of a classified nature, or that contravene the NILE ISS MoU A5.</w:t>
      </w:r>
    </w:p>
    <w:p w14:paraId="5421FE01" w14:textId="77777777" w:rsidR="00840C69" w:rsidRDefault="00840C69" w:rsidP="00840C69">
      <w:pPr>
        <w:pStyle w:val="BodyText"/>
        <w:rPr>
          <w:u w:val="single"/>
        </w:rPr>
      </w:pPr>
    </w:p>
    <w:p w14:paraId="708C0CB9" w14:textId="4C28CBDF" w:rsidR="00F14B80" w:rsidRPr="00840C69" w:rsidRDefault="00F14B80" w:rsidP="00840C69">
      <w:pPr>
        <w:pStyle w:val="BodyText"/>
        <w:rPr>
          <w:u w:val="single"/>
        </w:rPr>
      </w:pPr>
      <w:r w:rsidRPr="00840C69">
        <w:rPr>
          <w:u w:val="single"/>
        </w:rPr>
        <w:t>Recording</w:t>
      </w:r>
    </w:p>
    <w:p w14:paraId="4F44D7F4" w14:textId="32C8F5CD" w:rsidR="00F14B80" w:rsidRDefault="00E5494A" w:rsidP="00F14B80">
      <w:pPr>
        <w:pStyle w:val="BodyText"/>
        <w:spacing w:before="184" w:line="259" w:lineRule="auto"/>
        <w:ind w:right="117"/>
      </w:pPr>
      <w:r>
        <w:t>The</w:t>
      </w:r>
      <w:r w:rsidR="00F14B80">
        <w:t xml:space="preserve"> event </w:t>
      </w:r>
      <w:proofErr w:type="gramStart"/>
      <w:r w:rsidR="00F14B80">
        <w:t>will be recorded</w:t>
      </w:r>
      <w:proofErr w:type="gramEnd"/>
      <w:r w:rsidR="00F14B80">
        <w:t xml:space="preserve"> using MS Teams. This will allow the NILE PMO to distribute a transcript of all</w:t>
      </w:r>
      <w:r>
        <w:t xml:space="preserve"> questions and answers from all three event</w:t>
      </w:r>
      <w:r w:rsidR="00F14B80">
        <w:t xml:space="preserve"> on </w:t>
      </w:r>
      <w:hyperlink r:id="rId8" w:history="1">
        <w:r w:rsidR="00F14B80" w:rsidRPr="001229DE">
          <w:rPr>
            <w:rStyle w:val="Hyperlink"/>
          </w:rPr>
          <w:t>www.link22.org</w:t>
        </w:r>
      </w:hyperlink>
      <w:r w:rsidR="00F14B80">
        <w:t>. The Government recommends the following:</w:t>
      </w:r>
    </w:p>
    <w:p w14:paraId="51602C85" w14:textId="77777777" w:rsidR="00F14B80" w:rsidRDefault="00F14B80" w:rsidP="00840C69">
      <w:pPr>
        <w:pStyle w:val="BodyText"/>
        <w:numPr>
          <w:ilvl w:val="0"/>
          <w:numId w:val="5"/>
        </w:numPr>
        <w:spacing w:before="0" w:line="259" w:lineRule="auto"/>
        <w:ind w:right="117"/>
      </w:pPr>
      <w:r>
        <w:t>As the events are being recorded, all vendors must be on mute (other than when asking a question), so that no vendor proprietary information is inadvertently recorded by the Government or the vendor.</w:t>
      </w:r>
      <w:bookmarkStart w:id="0" w:name="_GoBack"/>
      <w:bookmarkEnd w:id="0"/>
    </w:p>
    <w:p w14:paraId="095BB4CA" w14:textId="11B86A67" w:rsidR="00F14B80" w:rsidRDefault="00F14B80" w:rsidP="00840C69">
      <w:pPr>
        <w:pStyle w:val="BodyText"/>
        <w:numPr>
          <w:ilvl w:val="0"/>
          <w:numId w:val="5"/>
        </w:numPr>
        <w:spacing w:before="0" w:line="259" w:lineRule="auto"/>
        <w:ind w:right="117"/>
      </w:pPr>
      <w:r>
        <w:t>Vendors may not modify any recording of the events.</w:t>
      </w:r>
    </w:p>
    <w:p w14:paraId="6AD6AFD5" w14:textId="6C7E2C53" w:rsidR="00F14B80" w:rsidRDefault="00F14B80" w:rsidP="00840C69">
      <w:pPr>
        <w:pStyle w:val="BodyText"/>
        <w:numPr>
          <w:ilvl w:val="0"/>
          <w:numId w:val="5"/>
        </w:numPr>
        <w:spacing w:before="0" w:line="259" w:lineRule="auto"/>
        <w:ind w:right="117"/>
      </w:pPr>
      <w:r>
        <w:t>Vendors may not take excerpts from any recording and combine with another recording.</w:t>
      </w:r>
    </w:p>
    <w:p w14:paraId="3F775667" w14:textId="3348CF97" w:rsidR="00F14B80" w:rsidRDefault="00F14B80" w:rsidP="00840C69">
      <w:pPr>
        <w:pStyle w:val="BodyText"/>
        <w:numPr>
          <w:ilvl w:val="0"/>
          <w:numId w:val="5"/>
        </w:numPr>
        <w:spacing w:before="0" w:line="259" w:lineRule="auto"/>
        <w:ind w:right="117"/>
      </w:pPr>
      <w:r>
        <w:t>Any future questions on the</w:t>
      </w:r>
      <w:r w:rsidR="00840C69">
        <w:t xml:space="preserve"> solicitation </w:t>
      </w:r>
      <w:proofErr w:type="gramStart"/>
      <w:r w:rsidR="00840C69">
        <w:t>will be answered</w:t>
      </w:r>
      <w:proofErr w:type="gramEnd"/>
      <w:r w:rsidR="00840C69">
        <w:t xml:space="preserve"> </w:t>
      </w:r>
      <w:r>
        <w:t xml:space="preserve">referencing the Government recording of the Industry Days as necessary. Vendor recordings may not </w:t>
      </w:r>
      <w:proofErr w:type="gramStart"/>
      <w:r>
        <w:t>be submitted</w:t>
      </w:r>
      <w:proofErr w:type="gramEnd"/>
      <w:r>
        <w:t xml:space="preserve"> as </w:t>
      </w:r>
      <w:r>
        <w:lastRenderedPageBreak/>
        <w:t>part of the question, and if submitted, will not be considered or referenced in the answer.</w:t>
      </w:r>
    </w:p>
    <w:p w14:paraId="2E475851" w14:textId="371A5DF5" w:rsidR="00840C69" w:rsidRDefault="00840C69" w:rsidP="006D13E6">
      <w:pPr>
        <w:pStyle w:val="Heading2"/>
        <w:ind w:left="120"/>
        <w:rPr>
          <w:u w:val="single"/>
        </w:rPr>
      </w:pPr>
    </w:p>
    <w:p w14:paraId="09934192" w14:textId="77777777" w:rsidR="00840C69" w:rsidRDefault="00840C69" w:rsidP="006D13E6">
      <w:pPr>
        <w:pStyle w:val="Heading2"/>
        <w:ind w:left="120"/>
        <w:rPr>
          <w:u w:val="single"/>
        </w:rPr>
      </w:pPr>
    </w:p>
    <w:p w14:paraId="70884CA2" w14:textId="0B509A97" w:rsidR="006D13E6" w:rsidRPr="00840C69" w:rsidRDefault="006D13E6" w:rsidP="00840C69">
      <w:pPr>
        <w:pStyle w:val="BodyText"/>
        <w:rPr>
          <w:u w:val="single"/>
        </w:rPr>
      </w:pPr>
      <w:r w:rsidRPr="00840C69">
        <w:rPr>
          <w:u w:val="single"/>
        </w:rPr>
        <w:t>Meeting Summary</w:t>
      </w:r>
    </w:p>
    <w:p w14:paraId="37F0CEAD" w14:textId="77777777" w:rsidR="006D13E6" w:rsidRDefault="006D13E6" w:rsidP="006D13E6">
      <w:pPr>
        <w:pStyle w:val="BodyText"/>
        <w:spacing w:before="8"/>
        <w:ind w:left="0"/>
        <w:rPr>
          <w:sz w:val="11"/>
        </w:rPr>
      </w:pPr>
    </w:p>
    <w:tbl>
      <w:tblPr>
        <w:tblStyle w:val="TableGrid"/>
        <w:tblW w:w="0" w:type="auto"/>
        <w:tblLook w:val="04A0" w:firstRow="1" w:lastRow="0" w:firstColumn="1" w:lastColumn="0" w:noHBand="0" w:noVBand="1"/>
      </w:tblPr>
      <w:tblGrid>
        <w:gridCol w:w="1899"/>
        <w:gridCol w:w="1874"/>
        <w:gridCol w:w="1861"/>
        <w:gridCol w:w="1858"/>
        <w:gridCol w:w="1858"/>
      </w:tblGrid>
      <w:tr w:rsidR="006D13E6" w:rsidRPr="004075A4" w14:paraId="1C3C867B" w14:textId="77777777" w:rsidTr="00C842E7">
        <w:tc>
          <w:tcPr>
            <w:tcW w:w="9590" w:type="dxa"/>
            <w:gridSpan w:val="5"/>
            <w:shd w:val="clear" w:color="auto" w:fill="D9D9D9" w:themeFill="background1" w:themeFillShade="D9"/>
          </w:tcPr>
          <w:p w14:paraId="2C358503" w14:textId="3A512631" w:rsidR="006D13E6" w:rsidRPr="004075A4" w:rsidRDefault="006D13E6" w:rsidP="00D721B2">
            <w:pPr>
              <w:jc w:val="center"/>
              <w:rPr>
                <w:sz w:val="32"/>
                <w:szCs w:val="32"/>
              </w:rPr>
            </w:pPr>
            <w:r w:rsidRPr="004075A4">
              <w:rPr>
                <w:sz w:val="32"/>
                <w:szCs w:val="32"/>
              </w:rPr>
              <w:t xml:space="preserve">NILE ISS 5 RFI Industry Day – </w:t>
            </w:r>
            <w:r w:rsidR="00D721B2">
              <w:rPr>
                <w:sz w:val="32"/>
                <w:szCs w:val="32"/>
              </w:rPr>
              <w:t>10 November</w:t>
            </w:r>
            <w:r w:rsidRPr="004075A4">
              <w:rPr>
                <w:sz w:val="32"/>
                <w:szCs w:val="32"/>
              </w:rPr>
              <w:t xml:space="preserve"> 2020</w:t>
            </w:r>
          </w:p>
        </w:tc>
      </w:tr>
      <w:tr w:rsidR="006D13E6" w:rsidRPr="002F5CA5" w14:paraId="6656E437" w14:textId="77777777" w:rsidTr="0024419D">
        <w:tc>
          <w:tcPr>
            <w:tcW w:w="1918" w:type="dxa"/>
          </w:tcPr>
          <w:p w14:paraId="58FFCD9C" w14:textId="77777777" w:rsidR="006D13E6" w:rsidRPr="002F5CA5" w:rsidRDefault="006D13E6" w:rsidP="0024419D">
            <w:pPr>
              <w:jc w:val="center"/>
              <w:rPr>
                <w:u w:val="single"/>
              </w:rPr>
            </w:pPr>
            <w:r w:rsidRPr="002F5CA5">
              <w:rPr>
                <w:u w:val="single"/>
              </w:rPr>
              <w:t>Agenda Item</w:t>
            </w:r>
          </w:p>
        </w:tc>
        <w:tc>
          <w:tcPr>
            <w:tcW w:w="1918" w:type="dxa"/>
          </w:tcPr>
          <w:p w14:paraId="687FCAF6" w14:textId="77777777" w:rsidR="006D13E6" w:rsidRPr="002F5CA5" w:rsidRDefault="006D13E6" w:rsidP="0024419D">
            <w:pPr>
              <w:jc w:val="center"/>
              <w:rPr>
                <w:u w:val="single"/>
              </w:rPr>
            </w:pPr>
            <w:r w:rsidRPr="002F5CA5">
              <w:rPr>
                <w:u w:val="single"/>
              </w:rPr>
              <w:t>Lead</w:t>
            </w:r>
          </w:p>
        </w:tc>
        <w:tc>
          <w:tcPr>
            <w:tcW w:w="1918" w:type="dxa"/>
          </w:tcPr>
          <w:p w14:paraId="099A31C9" w14:textId="77777777" w:rsidR="006D13E6" w:rsidRPr="002F5CA5" w:rsidRDefault="006D13E6" w:rsidP="0024419D">
            <w:pPr>
              <w:jc w:val="center"/>
              <w:rPr>
                <w:u w:val="single"/>
              </w:rPr>
            </w:pPr>
            <w:r w:rsidRPr="002F5CA5">
              <w:rPr>
                <w:u w:val="single"/>
              </w:rPr>
              <w:t>Time (mins)</w:t>
            </w:r>
          </w:p>
        </w:tc>
        <w:tc>
          <w:tcPr>
            <w:tcW w:w="1918" w:type="dxa"/>
          </w:tcPr>
          <w:p w14:paraId="7B74AD81" w14:textId="282E5A1D" w:rsidR="006D13E6" w:rsidRPr="002F5CA5" w:rsidRDefault="00D721B2" w:rsidP="00D721B2">
            <w:pPr>
              <w:jc w:val="center"/>
              <w:rPr>
                <w:u w:val="single"/>
              </w:rPr>
            </w:pPr>
            <w:r>
              <w:rPr>
                <w:u w:val="single"/>
              </w:rPr>
              <w:t>Start Time (CET</w:t>
            </w:r>
            <w:r w:rsidR="006D13E6" w:rsidRPr="002F5CA5">
              <w:rPr>
                <w:u w:val="single"/>
              </w:rPr>
              <w:t>)</w:t>
            </w:r>
          </w:p>
        </w:tc>
        <w:tc>
          <w:tcPr>
            <w:tcW w:w="1918" w:type="dxa"/>
          </w:tcPr>
          <w:p w14:paraId="463124A0" w14:textId="6BB2FA97" w:rsidR="006D13E6" w:rsidRPr="002F5CA5" w:rsidRDefault="006D13E6" w:rsidP="0024419D">
            <w:pPr>
              <w:jc w:val="center"/>
              <w:rPr>
                <w:u w:val="single"/>
              </w:rPr>
            </w:pPr>
            <w:r w:rsidRPr="002F5CA5">
              <w:rPr>
                <w:u w:val="single"/>
              </w:rPr>
              <w:t>E</w:t>
            </w:r>
            <w:r w:rsidR="00D721B2">
              <w:rPr>
                <w:u w:val="single"/>
              </w:rPr>
              <w:t>nd Time (CET</w:t>
            </w:r>
            <w:r w:rsidRPr="002F5CA5">
              <w:rPr>
                <w:u w:val="single"/>
              </w:rPr>
              <w:t>)</w:t>
            </w:r>
          </w:p>
        </w:tc>
      </w:tr>
      <w:tr w:rsidR="006D13E6" w14:paraId="140DD7A6" w14:textId="77777777" w:rsidTr="0024419D">
        <w:tc>
          <w:tcPr>
            <w:tcW w:w="1918" w:type="dxa"/>
          </w:tcPr>
          <w:p w14:paraId="2E7E06DF" w14:textId="77777777" w:rsidR="006D13E6" w:rsidRDefault="006D13E6" w:rsidP="0024419D">
            <w:r>
              <w:t>Administrative Items</w:t>
            </w:r>
          </w:p>
        </w:tc>
        <w:tc>
          <w:tcPr>
            <w:tcW w:w="1918" w:type="dxa"/>
          </w:tcPr>
          <w:p w14:paraId="33DA5A46" w14:textId="77777777" w:rsidR="006D13E6" w:rsidRDefault="006D13E6" w:rsidP="0024419D">
            <w:r>
              <w:t>Ms Marissa Aguilar</w:t>
            </w:r>
          </w:p>
        </w:tc>
        <w:tc>
          <w:tcPr>
            <w:tcW w:w="1918" w:type="dxa"/>
          </w:tcPr>
          <w:p w14:paraId="5AC61149" w14:textId="77777777" w:rsidR="006D13E6" w:rsidRDefault="006D13E6" w:rsidP="00C842E7">
            <w:pPr>
              <w:jc w:val="center"/>
            </w:pPr>
            <w:r>
              <w:t>5</w:t>
            </w:r>
          </w:p>
        </w:tc>
        <w:tc>
          <w:tcPr>
            <w:tcW w:w="1918" w:type="dxa"/>
          </w:tcPr>
          <w:p w14:paraId="7B91FFE6" w14:textId="6E090192" w:rsidR="006D13E6" w:rsidRDefault="00D721B2" w:rsidP="00C842E7">
            <w:pPr>
              <w:jc w:val="center"/>
            </w:pPr>
            <w:r>
              <w:t>15:00</w:t>
            </w:r>
          </w:p>
        </w:tc>
        <w:tc>
          <w:tcPr>
            <w:tcW w:w="1918" w:type="dxa"/>
          </w:tcPr>
          <w:p w14:paraId="2B13075A" w14:textId="6DF0E287" w:rsidR="006D13E6" w:rsidRDefault="006D13E6" w:rsidP="00D721B2">
            <w:pPr>
              <w:jc w:val="center"/>
            </w:pPr>
            <w:r>
              <w:t>1</w:t>
            </w:r>
            <w:r w:rsidR="00D721B2">
              <w:t>5</w:t>
            </w:r>
            <w:r>
              <w:t>:05</w:t>
            </w:r>
          </w:p>
        </w:tc>
      </w:tr>
      <w:tr w:rsidR="006D13E6" w14:paraId="4D339A83" w14:textId="77777777" w:rsidTr="0024419D">
        <w:tc>
          <w:tcPr>
            <w:tcW w:w="1918" w:type="dxa"/>
          </w:tcPr>
          <w:p w14:paraId="7216A782" w14:textId="77777777" w:rsidR="006D13E6" w:rsidRDefault="006D13E6" w:rsidP="0024419D">
            <w:r>
              <w:t>Opening Statement &amp; Welcome</w:t>
            </w:r>
          </w:p>
        </w:tc>
        <w:tc>
          <w:tcPr>
            <w:tcW w:w="1918" w:type="dxa"/>
          </w:tcPr>
          <w:p w14:paraId="6A252CDF" w14:textId="77777777" w:rsidR="006D13E6" w:rsidRDefault="006D13E6" w:rsidP="0024419D">
            <w:r>
              <w:t>Mr Chuck Schwartz</w:t>
            </w:r>
          </w:p>
        </w:tc>
        <w:tc>
          <w:tcPr>
            <w:tcW w:w="1918" w:type="dxa"/>
          </w:tcPr>
          <w:p w14:paraId="2F375096" w14:textId="77777777" w:rsidR="006D13E6" w:rsidRDefault="006D13E6" w:rsidP="00C842E7">
            <w:pPr>
              <w:jc w:val="center"/>
            </w:pPr>
            <w:r>
              <w:t>10</w:t>
            </w:r>
          </w:p>
        </w:tc>
        <w:tc>
          <w:tcPr>
            <w:tcW w:w="1918" w:type="dxa"/>
          </w:tcPr>
          <w:p w14:paraId="781B61B5" w14:textId="064AB2C9" w:rsidR="006D13E6" w:rsidRDefault="00D721B2" w:rsidP="00C842E7">
            <w:pPr>
              <w:jc w:val="center"/>
            </w:pPr>
            <w:r>
              <w:t>15</w:t>
            </w:r>
            <w:r w:rsidR="006D13E6">
              <w:t>:05</w:t>
            </w:r>
          </w:p>
        </w:tc>
        <w:tc>
          <w:tcPr>
            <w:tcW w:w="1918" w:type="dxa"/>
          </w:tcPr>
          <w:p w14:paraId="4D804714" w14:textId="36BC3EE6" w:rsidR="006D13E6" w:rsidRDefault="006D13E6" w:rsidP="00D721B2">
            <w:pPr>
              <w:jc w:val="center"/>
            </w:pPr>
            <w:r>
              <w:t>1</w:t>
            </w:r>
            <w:r w:rsidR="00D721B2">
              <w:t>5</w:t>
            </w:r>
            <w:r>
              <w:t>:15</w:t>
            </w:r>
          </w:p>
        </w:tc>
      </w:tr>
      <w:tr w:rsidR="006D13E6" w14:paraId="66DAEB1C" w14:textId="77777777" w:rsidTr="0024419D">
        <w:tc>
          <w:tcPr>
            <w:tcW w:w="1918" w:type="dxa"/>
          </w:tcPr>
          <w:p w14:paraId="4FBB8209" w14:textId="77777777" w:rsidR="006D13E6" w:rsidRDefault="006D13E6" w:rsidP="0024419D">
            <w:r>
              <w:t>Participant Introductions</w:t>
            </w:r>
          </w:p>
        </w:tc>
        <w:tc>
          <w:tcPr>
            <w:tcW w:w="1918" w:type="dxa"/>
          </w:tcPr>
          <w:p w14:paraId="67786311" w14:textId="77777777" w:rsidR="006D13E6" w:rsidRDefault="006D13E6" w:rsidP="0024419D">
            <w:r>
              <w:t>All</w:t>
            </w:r>
          </w:p>
        </w:tc>
        <w:tc>
          <w:tcPr>
            <w:tcW w:w="1918" w:type="dxa"/>
          </w:tcPr>
          <w:p w14:paraId="107D6E2D" w14:textId="77777777" w:rsidR="006D13E6" w:rsidRDefault="006D13E6" w:rsidP="00C842E7">
            <w:pPr>
              <w:jc w:val="center"/>
            </w:pPr>
            <w:r>
              <w:t>10</w:t>
            </w:r>
          </w:p>
        </w:tc>
        <w:tc>
          <w:tcPr>
            <w:tcW w:w="1918" w:type="dxa"/>
          </w:tcPr>
          <w:p w14:paraId="36F87683" w14:textId="35E81ABF" w:rsidR="006D13E6" w:rsidRDefault="006D13E6" w:rsidP="00D721B2">
            <w:pPr>
              <w:jc w:val="center"/>
            </w:pPr>
            <w:r>
              <w:t>1</w:t>
            </w:r>
            <w:r w:rsidR="00D721B2">
              <w:t>5</w:t>
            </w:r>
            <w:r>
              <w:t>:15</w:t>
            </w:r>
          </w:p>
        </w:tc>
        <w:tc>
          <w:tcPr>
            <w:tcW w:w="1918" w:type="dxa"/>
          </w:tcPr>
          <w:p w14:paraId="74E741F9" w14:textId="325A8679" w:rsidR="006D13E6" w:rsidRDefault="006D13E6" w:rsidP="00D721B2">
            <w:pPr>
              <w:jc w:val="center"/>
            </w:pPr>
            <w:r>
              <w:t>1</w:t>
            </w:r>
            <w:r w:rsidR="00D721B2">
              <w:t>5</w:t>
            </w:r>
            <w:r>
              <w:t>:25</w:t>
            </w:r>
          </w:p>
        </w:tc>
      </w:tr>
      <w:tr w:rsidR="006D13E6" w14:paraId="2CBF4B68" w14:textId="77777777" w:rsidTr="0024419D">
        <w:tc>
          <w:tcPr>
            <w:tcW w:w="1918" w:type="dxa"/>
          </w:tcPr>
          <w:p w14:paraId="777A8289" w14:textId="77777777" w:rsidR="006D13E6" w:rsidRDefault="006D13E6" w:rsidP="0024419D">
            <w:r>
              <w:t>NILE ISS 5 RFI Brief</w:t>
            </w:r>
          </w:p>
        </w:tc>
        <w:tc>
          <w:tcPr>
            <w:tcW w:w="1918" w:type="dxa"/>
          </w:tcPr>
          <w:p w14:paraId="31EEBB28" w14:textId="77777777" w:rsidR="006D13E6" w:rsidRDefault="006D13E6" w:rsidP="0024419D">
            <w:r>
              <w:t>Ms Amy Kilby</w:t>
            </w:r>
          </w:p>
        </w:tc>
        <w:tc>
          <w:tcPr>
            <w:tcW w:w="1918" w:type="dxa"/>
          </w:tcPr>
          <w:p w14:paraId="2E8EAAE6" w14:textId="77777777" w:rsidR="006D13E6" w:rsidRDefault="006D13E6" w:rsidP="00C842E7">
            <w:pPr>
              <w:jc w:val="center"/>
            </w:pPr>
            <w:r>
              <w:t>30</w:t>
            </w:r>
          </w:p>
        </w:tc>
        <w:tc>
          <w:tcPr>
            <w:tcW w:w="1918" w:type="dxa"/>
          </w:tcPr>
          <w:p w14:paraId="323F0A54" w14:textId="5DBFC241" w:rsidR="006D13E6" w:rsidRDefault="00D721B2" w:rsidP="00C842E7">
            <w:pPr>
              <w:jc w:val="center"/>
            </w:pPr>
            <w:r>
              <w:t>15</w:t>
            </w:r>
            <w:r w:rsidR="006D13E6">
              <w:t>:25</w:t>
            </w:r>
          </w:p>
        </w:tc>
        <w:tc>
          <w:tcPr>
            <w:tcW w:w="1918" w:type="dxa"/>
          </w:tcPr>
          <w:p w14:paraId="377C0B03" w14:textId="398BF50B" w:rsidR="006D13E6" w:rsidRDefault="006D13E6" w:rsidP="00D721B2">
            <w:pPr>
              <w:jc w:val="center"/>
            </w:pPr>
            <w:r>
              <w:t>1</w:t>
            </w:r>
            <w:r w:rsidR="00D721B2">
              <w:t>5</w:t>
            </w:r>
            <w:r>
              <w:t>:55</w:t>
            </w:r>
          </w:p>
        </w:tc>
      </w:tr>
      <w:tr w:rsidR="006D13E6" w14:paraId="238DFB4D" w14:textId="77777777" w:rsidTr="0024419D">
        <w:tc>
          <w:tcPr>
            <w:tcW w:w="1918" w:type="dxa"/>
          </w:tcPr>
          <w:p w14:paraId="41BC9C0A" w14:textId="77777777" w:rsidR="006D13E6" w:rsidRDefault="006D13E6" w:rsidP="0024419D">
            <w:r>
              <w:t>NILE ISS 5 RFI Technical Brief</w:t>
            </w:r>
          </w:p>
        </w:tc>
        <w:tc>
          <w:tcPr>
            <w:tcW w:w="1918" w:type="dxa"/>
          </w:tcPr>
          <w:p w14:paraId="7BBAFB81" w14:textId="77777777" w:rsidR="006D13E6" w:rsidRDefault="006D13E6" w:rsidP="0024419D">
            <w:r>
              <w:t>Capt Filippo Gandini</w:t>
            </w:r>
          </w:p>
        </w:tc>
        <w:tc>
          <w:tcPr>
            <w:tcW w:w="1918" w:type="dxa"/>
          </w:tcPr>
          <w:p w14:paraId="4F4F75D4" w14:textId="77777777" w:rsidR="006D13E6" w:rsidRDefault="006D13E6" w:rsidP="00C842E7">
            <w:pPr>
              <w:jc w:val="center"/>
            </w:pPr>
            <w:r>
              <w:t>20</w:t>
            </w:r>
          </w:p>
        </w:tc>
        <w:tc>
          <w:tcPr>
            <w:tcW w:w="1918" w:type="dxa"/>
          </w:tcPr>
          <w:p w14:paraId="36682A7F" w14:textId="3160C8FB" w:rsidR="006D13E6" w:rsidRDefault="00D721B2" w:rsidP="00C842E7">
            <w:pPr>
              <w:jc w:val="center"/>
            </w:pPr>
            <w:r>
              <w:t>15</w:t>
            </w:r>
            <w:r w:rsidR="006D13E6">
              <w:t>:55</w:t>
            </w:r>
          </w:p>
        </w:tc>
        <w:tc>
          <w:tcPr>
            <w:tcW w:w="1918" w:type="dxa"/>
          </w:tcPr>
          <w:p w14:paraId="553313DD" w14:textId="3B62DFED" w:rsidR="006D13E6" w:rsidRDefault="00D721B2" w:rsidP="00C842E7">
            <w:pPr>
              <w:jc w:val="center"/>
            </w:pPr>
            <w:r>
              <w:t>16</w:t>
            </w:r>
            <w:r w:rsidR="006D13E6">
              <w:t>:15</w:t>
            </w:r>
          </w:p>
        </w:tc>
      </w:tr>
      <w:tr w:rsidR="006D13E6" w14:paraId="1C120C99" w14:textId="77777777" w:rsidTr="0024419D">
        <w:tc>
          <w:tcPr>
            <w:tcW w:w="1918" w:type="dxa"/>
          </w:tcPr>
          <w:p w14:paraId="18EE6FAC" w14:textId="77777777" w:rsidR="006D13E6" w:rsidRDefault="006D13E6" w:rsidP="0024419D">
            <w:r>
              <w:t>NILE ISS 5 RFI Contract Brief</w:t>
            </w:r>
          </w:p>
        </w:tc>
        <w:tc>
          <w:tcPr>
            <w:tcW w:w="1918" w:type="dxa"/>
          </w:tcPr>
          <w:p w14:paraId="0E3EE3E4" w14:textId="77777777" w:rsidR="006D13E6" w:rsidRDefault="006D13E6" w:rsidP="0024419D">
            <w:r>
              <w:t>Mrs Mary Kopa</w:t>
            </w:r>
          </w:p>
        </w:tc>
        <w:tc>
          <w:tcPr>
            <w:tcW w:w="1918" w:type="dxa"/>
          </w:tcPr>
          <w:p w14:paraId="1DB96378" w14:textId="77777777" w:rsidR="006D13E6" w:rsidRDefault="006D13E6" w:rsidP="00C842E7">
            <w:pPr>
              <w:jc w:val="center"/>
            </w:pPr>
            <w:r>
              <w:t>15</w:t>
            </w:r>
          </w:p>
        </w:tc>
        <w:tc>
          <w:tcPr>
            <w:tcW w:w="1918" w:type="dxa"/>
          </w:tcPr>
          <w:p w14:paraId="6C29AA90" w14:textId="62C832F9" w:rsidR="006D13E6" w:rsidRDefault="00D721B2" w:rsidP="00C842E7">
            <w:pPr>
              <w:jc w:val="center"/>
            </w:pPr>
            <w:r>
              <w:t>16</w:t>
            </w:r>
            <w:r w:rsidR="006D13E6">
              <w:t>:15</w:t>
            </w:r>
          </w:p>
        </w:tc>
        <w:tc>
          <w:tcPr>
            <w:tcW w:w="1918" w:type="dxa"/>
          </w:tcPr>
          <w:p w14:paraId="15814A74" w14:textId="19F42A48" w:rsidR="006D13E6" w:rsidRDefault="006D13E6" w:rsidP="00D721B2">
            <w:pPr>
              <w:jc w:val="center"/>
            </w:pPr>
            <w:r>
              <w:t>1</w:t>
            </w:r>
            <w:r w:rsidR="00D721B2">
              <w:t>6</w:t>
            </w:r>
            <w:r>
              <w:t>:30</w:t>
            </w:r>
          </w:p>
        </w:tc>
      </w:tr>
      <w:tr w:rsidR="006D13E6" w14:paraId="31D91221" w14:textId="77777777" w:rsidTr="0024419D">
        <w:tc>
          <w:tcPr>
            <w:tcW w:w="1918" w:type="dxa"/>
          </w:tcPr>
          <w:p w14:paraId="7B7A15DB" w14:textId="77777777" w:rsidR="006D13E6" w:rsidRDefault="006D13E6" w:rsidP="0024419D">
            <w:r>
              <w:t>Open Question &amp; Answer Session</w:t>
            </w:r>
          </w:p>
        </w:tc>
        <w:tc>
          <w:tcPr>
            <w:tcW w:w="1918" w:type="dxa"/>
          </w:tcPr>
          <w:p w14:paraId="15A56F51" w14:textId="73856BE2" w:rsidR="006D13E6" w:rsidRDefault="007D4A94" w:rsidP="0024419D">
            <w:r>
              <w:t>All</w:t>
            </w:r>
          </w:p>
        </w:tc>
        <w:tc>
          <w:tcPr>
            <w:tcW w:w="1918" w:type="dxa"/>
          </w:tcPr>
          <w:p w14:paraId="06AC3A8A" w14:textId="266A7E2E" w:rsidR="006D13E6" w:rsidRDefault="00840C69" w:rsidP="00C842E7">
            <w:pPr>
              <w:jc w:val="center"/>
            </w:pPr>
            <w:r>
              <w:t>30</w:t>
            </w:r>
          </w:p>
        </w:tc>
        <w:tc>
          <w:tcPr>
            <w:tcW w:w="1918" w:type="dxa"/>
          </w:tcPr>
          <w:p w14:paraId="184E77E2" w14:textId="46D6F574" w:rsidR="006D13E6" w:rsidRDefault="00D721B2" w:rsidP="00C842E7">
            <w:pPr>
              <w:jc w:val="center"/>
            </w:pPr>
            <w:r>
              <w:t>16</w:t>
            </w:r>
            <w:r w:rsidR="006D13E6">
              <w:t>:30</w:t>
            </w:r>
          </w:p>
        </w:tc>
        <w:tc>
          <w:tcPr>
            <w:tcW w:w="1918" w:type="dxa"/>
          </w:tcPr>
          <w:p w14:paraId="1559D1FA" w14:textId="118858FA" w:rsidR="006D13E6" w:rsidRDefault="006D13E6" w:rsidP="00D721B2">
            <w:pPr>
              <w:jc w:val="center"/>
            </w:pPr>
            <w:r>
              <w:t>1</w:t>
            </w:r>
            <w:r w:rsidR="00D721B2">
              <w:t>7</w:t>
            </w:r>
            <w:r>
              <w:t>:00</w:t>
            </w:r>
          </w:p>
        </w:tc>
      </w:tr>
    </w:tbl>
    <w:p w14:paraId="1115DB4A" w14:textId="0213DD84" w:rsidR="006D13E6" w:rsidRDefault="006D13E6" w:rsidP="006D13E6">
      <w:pPr>
        <w:rPr>
          <w:sz w:val="11"/>
        </w:rPr>
      </w:pPr>
    </w:p>
    <w:p w14:paraId="4F25CC5F" w14:textId="781E33EC" w:rsidR="00840C69" w:rsidRDefault="00840C69" w:rsidP="006D13E6">
      <w:pPr>
        <w:rPr>
          <w:sz w:val="11"/>
        </w:rPr>
      </w:pPr>
    </w:p>
    <w:p w14:paraId="39BAECA8" w14:textId="5315AFB0" w:rsidR="00840C69" w:rsidRDefault="00840C69" w:rsidP="006D13E6">
      <w:pPr>
        <w:rPr>
          <w:sz w:val="11"/>
        </w:rPr>
      </w:pPr>
    </w:p>
    <w:p w14:paraId="0201D7CC" w14:textId="1BC04CF5" w:rsidR="00840C69" w:rsidRDefault="00840C69" w:rsidP="006D13E6">
      <w:pPr>
        <w:rPr>
          <w:sz w:val="11"/>
        </w:rPr>
      </w:pPr>
    </w:p>
    <w:p w14:paraId="20186F2B" w14:textId="77777777" w:rsidR="00AF31E0" w:rsidRDefault="000A2C03">
      <w:pPr>
        <w:pStyle w:val="Heading2"/>
        <w:spacing w:before="164"/>
      </w:pPr>
      <w:r>
        <w:rPr>
          <w:u w:val="single"/>
        </w:rPr>
        <w:t>Post-Meeting Actions</w:t>
      </w:r>
    </w:p>
    <w:p w14:paraId="646D8EA6" w14:textId="391D5B8A" w:rsidR="00AF31E0" w:rsidRDefault="007B11BC">
      <w:pPr>
        <w:pStyle w:val="BodyText"/>
        <w:spacing w:before="188" w:line="259" w:lineRule="auto"/>
      </w:pPr>
      <w:r>
        <w:t>A</w:t>
      </w:r>
      <w:r w:rsidR="000370B9">
        <w:t xml:space="preserve">ll questions and answers </w:t>
      </w:r>
      <w:r>
        <w:t xml:space="preserve">from both Industry Days </w:t>
      </w:r>
      <w:proofErr w:type="gramStart"/>
      <w:r w:rsidR="000370B9">
        <w:t>will be transcribed</w:t>
      </w:r>
      <w:proofErr w:type="gramEnd"/>
      <w:r w:rsidR="000370B9">
        <w:t xml:space="preserve"> from the recording, and a written record will be posted on </w:t>
      </w:r>
      <w:hyperlink r:id="rId9" w:history="1">
        <w:r w:rsidR="000370B9" w:rsidRPr="007E5566">
          <w:rPr>
            <w:rStyle w:val="Hyperlink"/>
          </w:rPr>
          <w:t>www.link22.org</w:t>
        </w:r>
      </w:hyperlink>
      <w:r w:rsidR="000370B9">
        <w:t xml:space="preserve"> and eCommerce.</w:t>
      </w:r>
    </w:p>
    <w:p w14:paraId="61D3D7FD" w14:textId="6A4D297C" w:rsidR="004030D9" w:rsidRDefault="004030D9">
      <w:pPr>
        <w:pStyle w:val="BodyText"/>
        <w:spacing w:before="188" w:line="259" w:lineRule="auto"/>
      </w:pPr>
      <w:r>
        <w:t xml:space="preserve">If the volume of questions exceeds the schedule allotted for either of the Industry Days, attendees will be invited to submit additional questions by email and answers will be posted to </w:t>
      </w:r>
      <w:hyperlink r:id="rId10" w:history="1">
        <w:r w:rsidRPr="00DE1CEA">
          <w:rPr>
            <w:rStyle w:val="Hyperlink"/>
          </w:rPr>
          <w:t>www.link22.org</w:t>
        </w:r>
      </w:hyperlink>
      <w:r>
        <w:t xml:space="preserve"> and eCommerce.</w:t>
      </w:r>
    </w:p>
    <w:p w14:paraId="1FD2ED22" w14:textId="77777777" w:rsidR="004030D9" w:rsidRDefault="004030D9">
      <w:pPr>
        <w:pStyle w:val="BodyText"/>
        <w:spacing w:before="188" w:line="259" w:lineRule="auto"/>
      </w:pPr>
    </w:p>
    <w:sectPr w:rsidR="004030D9" w:rsidSect="00840C6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784"/>
    <w:multiLevelType w:val="hybridMultilevel"/>
    <w:tmpl w:val="C05076DC"/>
    <w:lvl w:ilvl="0" w:tplc="73502538">
      <w:numFmt w:val="bullet"/>
      <w:lvlText w:val="□"/>
      <w:lvlJc w:val="left"/>
      <w:pPr>
        <w:ind w:left="820" w:hanging="360"/>
      </w:pPr>
      <w:rPr>
        <w:rFonts w:ascii="Times New Roman" w:eastAsia="Times New Roman" w:hAnsi="Times New Roman" w:cs="Times New Roman" w:hint="default"/>
        <w:w w:val="75"/>
        <w:sz w:val="24"/>
        <w:szCs w:val="24"/>
      </w:rPr>
    </w:lvl>
    <w:lvl w:ilvl="1" w:tplc="45C4CA06">
      <w:numFmt w:val="bullet"/>
      <w:lvlText w:val="•"/>
      <w:lvlJc w:val="left"/>
      <w:pPr>
        <w:ind w:left="1698" w:hanging="360"/>
      </w:pPr>
      <w:rPr>
        <w:rFonts w:hint="default"/>
      </w:rPr>
    </w:lvl>
    <w:lvl w:ilvl="2" w:tplc="F1AC0782">
      <w:numFmt w:val="bullet"/>
      <w:lvlText w:val="•"/>
      <w:lvlJc w:val="left"/>
      <w:pPr>
        <w:ind w:left="2576" w:hanging="360"/>
      </w:pPr>
      <w:rPr>
        <w:rFonts w:hint="default"/>
      </w:rPr>
    </w:lvl>
    <w:lvl w:ilvl="3" w:tplc="7BF28634">
      <w:numFmt w:val="bullet"/>
      <w:lvlText w:val="•"/>
      <w:lvlJc w:val="left"/>
      <w:pPr>
        <w:ind w:left="3454" w:hanging="360"/>
      </w:pPr>
      <w:rPr>
        <w:rFonts w:hint="default"/>
      </w:rPr>
    </w:lvl>
    <w:lvl w:ilvl="4" w:tplc="0DDC2E7E">
      <w:numFmt w:val="bullet"/>
      <w:lvlText w:val="•"/>
      <w:lvlJc w:val="left"/>
      <w:pPr>
        <w:ind w:left="4332" w:hanging="360"/>
      </w:pPr>
      <w:rPr>
        <w:rFonts w:hint="default"/>
      </w:rPr>
    </w:lvl>
    <w:lvl w:ilvl="5" w:tplc="F3C43AB0">
      <w:numFmt w:val="bullet"/>
      <w:lvlText w:val="•"/>
      <w:lvlJc w:val="left"/>
      <w:pPr>
        <w:ind w:left="5210" w:hanging="360"/>
      </w:pPr>
      <w:rPr>
        <w:rFonts w:hint="default"/>
      </w:rPr>
    </w:lvl>
    <w:lvl w:ilvl="6" w:tplc="C7AA8338">
      <w:numFmt w:val="bullet"/>
      <w:lvlText w:val="•"/>
      <w:lvlJc w:val="left"/>
      <w:pPr>
        <w:ind w:left="6088" w:hanging="360"/>
      </w:pPr>
      <w:rPr>
        <w:rFonts w:hint="default"/>
      </w:rPr>
    </w:lvl>
    <w:lvl w:ilvl="7" w:tplc="8EC0E782">
      <w:numFmt w:val="bullet"/>
      <w:lvlText w:val="•"/>
      <w:lvlJc w:val="left"/>
      <w:pPr>
        <w:ind w:left="6966" w:hanging="360"/>
      </w:pPr>
      <w:rPr>
        <w:rFonts w:hint="default"/>
      </w:rPr>
    </w:lvl>
    <w:lvl w:ilvl="8" w:tplc="05BAFE00">
      <w:numFmt w:val="bullet"/>
      <w:lvlText w:val="•"/>
      <w:lvlJc w:val="left"/>
      <w:pPr>
        <w:ind w:left="7844" w:hanging="360"/>
      </w:pPr>
      <w:rPr>
        <w:rFonts w:hint="default"/>
      </w:rPr>
    </w:lvl>
  </w:abstractNum>
  <w:abstractNum w:abstractNumId="1" w15:restartNumberingAfterBreak="0">
    <w:nsid w:val="1E4E50B2"/>
    <w:multiLevelType w:val="hybridMultilevel"/>
    <w:tmpl w:val="17F68DD6"/>
    <w:lvl w:ilvl="0" w:tplc="4D727C1C">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7425440"/>
    <w:multiLevelType w:val="hybridMultilevel"/>
    <w:tmpl w:val="DF14C0BA"/>
    <w:lvl w:ilvl="0" w:tplc="4D727C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8370A40"/>
    <w:multiLevelType w:val="hybridMultilevel"/>
    <w:tmpl w:val="D60C4BF8"/>
    <w:lvl w:ilvl="0" w:tplc="CDF83FC8">
      <w:start w:val="1"/>
      <w:numFmt w:val="decimal"/>
      <w:lvlText w:val="%1)"/>
      <w:lvlJc w:val="left"/>
      <w:pPr>
        <w:ind w:left="840" w:hanging="360"/>
      </w:pPr>
      <w:rPr>
        <w:rFonts w:ascii="Calibri" w:eastAsia="Calibri" w:hAnsi="Calibri" w:cs="Calibri" w:hint="default"/>
        <w:w w:val="99"/>
        <w:sz w:val="24"/>
        <w:szCs w:val="24"/>
      </w:rPr>
    </w:lvl>
    <w:lvl w:ilvl="1" w:tplc="4CEA2548">
      <w:numFmt w:val="bullet"/>
      <w:lvlText w:val="•"/>
      <w:lvlJc w:val="left"/>
      <w:pPr>
        <w:ind w:left="1716" w:hanging="360"/>
      </w:pPr>
      <w:rPr>
        <w:rFonts w:hint="default"/>
      </w:rPr>
    </w:lvl>
    <w:lvl w:ilvl="2" w:tplc="A22E2B0C">
      <w:numFmt w:val="bullet"/>
      <w:lvlText w:val="•"/>
      <w:lvlJc w:val="left"/>
      <w:pPr>
        <w:ind w:left="2592" w:hanging="360"/>
      </w:pPr>
      <w:rPr>
        <w:rFonts w:hint="default"/>
      </w:rPr>
    </w:lvl>
    <w:lvl w:ilvl="3" w:tplc="D7EE7A5E">
      <w:numFmt w:val="bullet"/>
      <w:lvlText w:val="•"/>
      <w:lvlJc w:val="left"/>
      <w:pPr>
        <w:ind w:left="3468" w:hanging="360"/>
      </w:pPr>
      <w:rPr>
        <w:rFonts w:hint="default"/>
      </w:rPr>
    </w:lvl>
    <w:lvl w:ilvl="4" w:tplc="076C1614">
      <w:numFmt w:val="bullet"/>
      <w:lvlText w:val="•"/>
      <w:lvlJc w:val="left"/>
      <w:pPr>
        <w:ind w:left="4344" w:hanging="360"/>
      </w:pPr>
      <w:rPr>
        <w:rFonts w:hint="default"/>
      </w:rPr>
    </w:lvl>
    <w:lvl w:ilvl="5" w:tplc="5330ED8E">
      <w:numFmt w:val="bullet"/>
      <w:lvlText w:val="•"/>
      <w:lvlJc w:val="left"/>
      <w:pPr>
        <w:ind w:left="5220" w:hanging="360"/>
      </w:pPr>
      <w:rPr>
        <w:rFonts w:hint="default"/>
      </w:rPr>
    </w:lvl>
    <w:lvl w:ilvl="6" w:tplc="F64EA6C4">
      <w:numFmt w:val="bullet"/>
      <w:lvlText w:val="•"/>
      <w:lvlJc w:val="left"/>
      <w:pPr>
        <w:ind w:left="6096" w:hanging="360"/>
      </w:pPr>
      <w:rPr>
        <w:rFonts w:hint="default"/>
      </w:rPr>
    </w:lvl>
    <w:lvl w:ilvl="7" w:tplc="521EB804">
      <w:numFmt w:val="bullet"/>
      <w:lvlText w:val="•"/>
      <w:lvlJc w:val="left"/>
      <w:pPr>
        <w:ind w:left="6972" w:hanging="360"/>
      </w:pPr>
      <w:rPr>
        <w:rFonts w:hint="default"/>
      </w:rPr>
    </w:lvl>
    <w:lvl w:ilvl="8" w:tplc="0C428240">
      <w:numFmt w:val="bullet"/>
      <w:lvlText w:val="•"/>
      <w:lvlJc w:val="left"/>
      <w:pPr>
        <w:ind w:left="7848" w:hanging="360"/>
      </w:pPr>
      <w:rPr>
        <w:rFonts w:hint="default"/>
      </w:rPr>
    </w:lvl>
  </w:abstractNum>
  <w:abstractNum w:abstractNumId="4" w15:restartNumberingAfterBreak="0">
    <w:nsid w:val="7EB36918"/>
    <w:multiLevelType w:val="hybridMultilevel"/>
    <w:tmpl w:val="0F26AB5E"/>
    <w:lvl w:ilvl="0" w:tplc="C588964A">
      <w:start w:val="1"/>
      <w:numFmt w:val="decimal"/>
      <w:lvlText w:val="%1)"/>
      <w:lvlJc w:val="left"/>
      <w:pPr>
        <w:ind w:left="820" w:hanging="415"/>
      </w:pPr>
      <w:rPr>
        <w:rFonts w:ascii="Calibri" w:eastAsia="Calibri" w:hAnsi="Calibri" w:cs="Calibri" w:hint="default"/>
        <w:w w:val="99"/>
        <w:sz w:val="24"/>
        <w:szCs w:val="24"/>
      </w:rPr>
    </w:lvl>
    <w:lvl w:ilvl="1" w:tplc="413AC894">
      <w:numFmt w:val="bullet"/>
      <w:lvlText w:val="•"/>
      <w:lvlJc w:val="left"/>
      <w:pPr>
        <w:ind w:left="1684" w:hanging="415"/>
      </w:pPr>
      <w:rPr>
        <w:rFonts w:hint="default"/>
      </w:rPr>
    </w:lvl>
    <w:lvl w:ilvl="2" w:tplc="4FC0E062">
      <w:numFmt w:val="bullet"/>
      <w:lvlText w:val="•"/>
      <w:lvlJc w:val="left"/>
      <w:pPr>
        <w:ind w:left="2548" w:hanging="415"/>
      </w:pPr>
      <w:rPr>
        <w:rFonts w:hint="default"/>
      </w:rPr>
    </w:lvl>
    <w:lvl w:ilvl="3" w:tplc="D1B83E54">
      <w:numFmt w:val="bullet"/>
      <w:lvlText w:val="•"/>
      <w:lvlJc w:val="left"/>
      <w:pPr>
        <w:ind w:left="3412" w:hanging="415"/>
      </w:pPr>
      <w:rPr>
        <w:rFonts w:hint="default"/>
      </w:rPr>
    </w:lvl>
    <w:lvl w:ilvl="4" w:tplc="79842F78">
      <w:numFmt w:val="bullet"/>
      <w:lvlText w:val="•"/>
      <w:lvlJc w:val="left"/>
      <w:pPr>
        <w:ind w:left="4276" w:hanging="415"/>
      </w:pPr>
      <w:rPr>
        <w:rFonts w:hint="default"/>
      </w:rPr>
    </w:lvl>
    <w:lvl w:ilvl="5" w:tplc="8996E428">
      <w:numFmt w:val="bullet"/>
      <w:lvlText w:val="•"/>
      <w:lvlJc w:val="left"/>
      <w:pPr>
        <w:ind w:left="5140" w:hanging="415"/>
      </w:pPr>
      <w:rPr>
        <w:rFonts w:hint="default"/>
      </w:rPr>
    </w:lvl>
    <w:lvl w:ilvl="6" w:tplc="75DE51A8">
      <w:numFmt w:val="bullet"/>
      <w:lvlText w:val="•"/>
      <w:lvlJc w:val="left"/>
      <w:pPr>
        <w:ind w:left="6004" w:hanging="415"/>
      </w:pPr>
      <w:rPr>
        <w:rFonts w:hint="default"/>
      </w:rPr>
    </w:lvl>
    <w:lvl w:ilvl="7" w:tplc="04FA3E0A">
      <w:numFmt w:val="bullet"/>
      <w:lvlText w:val="•"/>
      <w:lvlJc w:val="left"/>
      <w:pPr>
        <w:ind w:left="6868" w:hanging="415"/>
      </w:pPr>
      <w:rPr>
        <w:rFonts w:hint="default"/>
      </w:rPr>
    </w:lvl>
    <w:lvl w:ilvl="8" w:tplc="84A6525E">
      <w:numFmt w:val="bullet"/>
      <w:lvlText w:val="•"/>
      <w:lvlJc w:val="left"/>
      <w:pPr>
        <w:ind w:left="7732" w:hanging="415"/>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E0"/>
    <w:rsid w:val="00024BA1"/>
    <w:rsid w:val="000370B9"/>
    <w:rsid w:val="000A2C03"/>
    <w:rsid w:val="00147404"/>
    <w:rsid w:val="00151A3B"/>
    <w:rsid w:val="00221267"/>
    <w:rsid w:val="00265469"/>
    <w:rsid w:val="002E01AF"/>
    <w:rsid w:val="002F5CA5"/>
    <w:rsid w:val="003252B3"/>
    <w:rsid w:val="003F7A81"/>
    <w:rsid w:val="004030D9"/>
    <w:rsid w:val="004075A4"/>
    <w:rsid w:val="005225F8"/>
    <w:rsid w:val="00532A82"/>
    <w:rsid w:val="006D13E6"/>
    <w:rsid w:val="006E23AB"/>
    <w:rsid w:val="007B11BC"/>
    <w:rsid w:val="007D4A94"/>
    <w:rsid w:val="00820AB6"/>
    <w:rsid w:val="00840C69"/>
    <w:rsid w:val="009F76C9"/>
    <w:rsid w:val="00A51B7C"/>
    <w:rsid w:val="00AF31E0"/>
    <w:rsid w:val="00C62BCD"/>
    <w:rsid w:val="00C842E7"/>
    <w:rsid w:val="00CA1BA4"/>
    <w:rsid w:val="00D721B2"/>
    <w:rsid w:val="00E15DCC"/>
    <w:rsid w:val="00E5494A"/>
    <w:rsid w:val="00E67254"/>
    <w:rsid w:val="00F14B80"/>
    <w:rsid w:val="00F200E2"/>
    <w:rsid w:val="00F7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EB97"/>
  <w15:docId w15:val="{0703F104-7D52-4575-9187-F311742D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outlineLvl w:val="0"/>
    </w:pPr>
    <w:rPr>
      <w:rFonts w:ascii="Times New Roman" w:eastAsia="Times New Roman" w:hAnsi="Times New Roman" w:cs="Times New Roman"/>
      <w:sz w:val="32"/>
      <w:szCs w:val="32"/>
      <w:u w:val="single" w:color="000000"/>
    </w:rPr>
  </w:style>
  <w:style w:type="paragraph" w:styleId="Heading2">
    <w:name w:val="heading 2"/>
    <w:basedOn w:val="Normal"/>
    <w:uiPriority w:val="1"/>
    <w:qFormat/>
    <w:pPr>
      <w:spacing w:before="1"/>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00"/>
    </w:pPr>
    <w:rPr>
      <w:sz w:val="24"/>
      <w:szCs w:val="24"/>
    </w:rPr>
  </w:style>
  <w:style w:type="paragraph" w:styleId="ListParagraph">
    <w:name w:val="List Paragraph"/>
    <w:basedOn w:val="Normal"/>
    <w:uiPriority w:val="1"/>
    <w:qFormat/>
    <w:pPr>
      <w:spacing w:before="35"/>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2C03"/>
    <w:rPr>
      <w:sz w:val="16"/>
      <w:szCs w:val="16"/>
    </w:rPr>
  </w:style>
  <w:style w:type="paragraph" w:styleId="CommentText">
    <w:name w:val="annotation text"/>
    <w:basedOn w:val="Normal"/>
    <w:link w:val="CommentTextChar"/>
    <w:uiPriority w:val="99"/>
    <w:semiHidden/>
    <w:unhideWhenUsed/>
    <w:rsid w:val="000A2C03"/>
    <w:rPr>
      <w:sz w:val="20"/>
      <w:szCs w:val="20"/>
    </w:rPr>
  </w:style>
  <w:style w:type="character" w:customStyle="1" w:styleId="CommentTextChar">
    <w:name w:val="Comment Text Char"/>
    <w:basedOn w:val="DefaultParagraphFont"/>
    <w:link w:val="CommentText"/>
    <w:uiPriority w:val="99"/>
    <w:semiHidden/>
    <w:rsid w:val="000A2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2C03"/>
    <w:rPr>
      <w:b/>
      <w:bCs/>
    </w:rPr>
  </w:style>
  <w:style w:type="character" w:customStyle="1" w:styleId="CommentSubjectChar">
    <w:name w:val="Comment Subject Char"/>
    <w:basedOn w:val="CommentTextChar"/>
    <w:link w:val="CommentSubject"/>
    <w:uiPriority w:val="99"/>
    <w:semiHidden/>
    <w:rsid w:val="000A2C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A2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03"/>
    <w:rPr>
      <w:rFonts w:ascii="Segoe UI" w:eastAsia="Calibri" w:hAnsi="Segoe UI" w:cs="Segoe UI"/>
      <w:sz w:val="18"/>
      <w:szCs w:val="18"/>
    </w:rPr>
  </w:style>
  <w:style w:type="character" w:styleId="Hyperlink">
    <w:name w:val="Hyperlink"/>
    <w:basedOn w:val="DefaultParagraphFont"/>
    <w:uiPriority w:val="99"/>
    <w:unhideWhenUsed/>
    <w:rsid w:val="00147404"/>
    <w:rPr>
      <w:color w:val="0000FF" w:themeColor="hyperlink"/>
      <w:u w:val="single"/>
    </w:rPr>
  </w:style>
  <w:style w:type="table" w:styleId="TableGrid">
    <w:name w:val="Table Grid"/>
    <w:basedOn w:val="TableNormal"/>
    <w:uiPriority w:val="39"/>
    <w:rsid w:val="002F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659">
      <w:bodyDiv w:val="1"/>
      <w:marLeft w:val="0"/>
      <w:marRight w:val="0"/>
      <w:marTop w:val="0"/>
      <w:marBottom w:val="0"/>
      <w:divBdr>
        <w:top w:val="none" w:sz="0" w:space="0" w:color="auto"/>
        <w:left w:val="none" w:sz="0" w:space="0" w:color="auto"/>
        <w:bottom w:val="none" w:sz="0" w:space="0" w:color="auto"/>
        <w:right w:val="none" w:sz="0" w:space="0" w:color="auto"/>
      </w:divBdr>
    </w:div>
    <w:div w:id="258031683">
      <w:bodyDiv w:val="1"/>
      <w:marLeft w:val="0"/>
      <w:marRight w:val="0"/>
      <w:marTop w:val="0"/>
      <w:marBottom w:val="0"/>
      <w:divBdr>
        <w:top w:val="none" w:sz="0" w:space="0" w:color="auto"/>
        <w:left w:val="none" w:sz="0" w:space="0" w:color="auto"/>
        <w:bottom w:val="none" w:sz="0" w:space="0" w:color="auto"/>
        <w:right w:val="none" w:sz="0" w:space="0" w:color="auto"/>
      </w:divBdr>
    </w:div>
    <w:div w:id="108052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22.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PMW_150_Nile_PMO@navy.mil" TargetMode="External"/><Relationship Id="rId10" Type="http://schemas.openxmlformats.org/officeDocument/2006/relationships/hyperlink" Target="http://www.link22.org" TargetMode="External"/><Relationship Id="rId4" Type="http://schemas.openxmlformats.org/officeDocument/2006/relationships/webSettings" Target="webSettings.xml"/><Relationship Id="rId9" Type="http://schemas.openxmlformats.org/officeDocument/2006/relationships/hyperlink" Target="http://www.link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NSC74_MS Teams_Setup_Instructions_08122020_AKi_KB</vt:lpstr>
    </vt:vector>
  </TitlesOfParts>
  <Company>HPES NMCI NGEN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NSC74_MS Teams_Setup_Instructions_08122020_AKi_KB</dc:title>
  <dc:creator>marissa.aguilar</dc:creator>
  <cp:lastModifiedBy>Kilby, Amy FORNATL-UK PEO C4I, 615A0</cp:lastModifiedBy>
  <cp:revision>3</cp:revision>
  <dcterms:created xsi:type="dcterms:W3CDTF">2020-10-28T16:49:00Z</dcterms:created>
  <dcterms:modified xsi:type="dcterms:W3CDTF">2020-10-30T15:08:00Z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LastSaved">
    <vt:filetime>2020-08-18T00:00:00Z</vt:filetime>
  </property>
</Properties>
</file>